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附件</w:t>
      </w:r>
      <w:r>
        <w:rPr>
          <w:rFonts w:hint="default" w:ascii="Times New Roman" w:hAnsi="Times New Roman" w:eastAsia="仿宋_GB2312" w:cs="Times New Roman"/>
          <w:color w:val="auto"/>
          <w:sz w:val="32"/>
          <w:szCs w:val="32"/>
          <w:lang w:val="en-US" w:eastAsia="zh-CN"/>
        </w:rPr>
        <w:t>1</w:t>
      </w:r>
      <w:bookmarkStart w:id="1" w:name="_GoBack"/>
      <w:bookmarkEnd w:id="1"/>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项目申请意向书</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仿宋_GB2312" w:cs="Times New Roman"/>
          <w:color w:val="auto"/>
          <w:sz w:val="32"/>
          <w:szCs w:val="32"/>
        </w:rPr>
      </w:pPr>
    </w:p>
    <w:p>
      <w:pPr>
        <w:spacing w:line="560" w:lineRule="exact"/>
        <w:ind w:firstLine="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sz w:val="32"/>
          <w:szCs w:val="32"/>
          <w:highlight w:val="none"/>
        </w:rPr>
        <w:t>广州北京路文化旅游区管理服务中心：</w:t>
      </w:r>
    </w:p>
    <w:p>
      <w:pPr>
        <w:spacing w:line="560" w:lineRule="exact"/>
        <w:ind w:firstLine="48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auto"/>
          <w:sz w:val="32"/>
          <w:szCs w:val="32"/>
        </w:rPr>
        <w:t>我方确认承诺自愿参加</w:t>
      </w:r>
      <w:bookmarkStart w:id="0" w:name="OLE_LINK3"/>
      <w:r>
        <w:rPr>
          <w:rFonts w:hint="default" w:ascii="Times New Roman" w:hAnsi="Times New Roman" w:eastAsia="仿宋_GB2312" w:cs="Times New Roman"/>
          <w:color w:val="auto"/>
          <w:sz w:val="32"/>
          <w:szCs w:val="32"/>
        </w:rPr>
        <w:t>广州北京路</w:t>
      </w:r>
      <w:r>
        <w:rPr>
          <w:rFonts w:hint="default" w:ascii="Times New Roman" w:hAnsi="Times New Roman" w:eastAsia="仿宋_GB2312" w:cs="Times New Roman"/>
          <w:color w:val="auto"/>
          <w:sz w:val="32"/>
          <w:szCs w:val="32"/>
          <w:lang w:val="en-US" w:eastAsia="zh-CN"/>
        </w:rPr>
        <w:t>穿粤千年</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北京路MR时空沉浸体验项目</w:t>
      </w:r>
      <w:bookmarkEnd w:id="0"/>
      <w:r>
        <w:rPr>
          <w:rFonts w:hint="default" w:ascii="Times New Roman" w:hAnsi="Times New Roman" w:eastAsia="仿宋_GB2312" w:cs="Times New Roman"/>
          <w:color w:val="auto"/>
          <w:sz w:val="32"/>
          <w:szCs w:val="32"/>
        </w:rPr>
        <w:t>运营合作单位</w:t>
      </w:r>
      <w:r>
        <w:rPr>
          <w:rFonts w:hint="default" w:ascii="Times New Roman" w:hAnsi="Times New Roman" w:eastAsia="仿宋_GB2312" w:cs="Times New Roman"/>
          <w:sz w:val="32"/>
          <w:szCs w:val="32"/>
          <w:highlight w:val="none"/>
          <w:u w:val="none"/>
          <w:lang w:eastAsia="zh-CN"/>
        </w:rPr>
        <w:t>的公开征集活动，</w:t>
      </w:r>
      <w:r>
        <w:rPr>
          <w:rFonts w:hint="default" w:ascii="Times New Roman" w:hAnsi="Times New Roman" w:eastAsia="仿宋_GB2312" w:cs="Times New Roman"/>
          <w:color w:val="auto"/>
          <w:sz w:val="32"/>
          <w:szCs w:val="32"/>
        </w:rPr>
        <w:t>已知悉并同意执行</w:t>
      </w:r>
      <w:r>
        <w:rPr>
          <w:rFonts w:hint="default" w:ascii="Times New Roman" w:hAnsi="Times New Roman" w:eastAsia="仿宋_GB2312" w:cs="Times New Roman"/>
          <w:sz w:val="32"/>
          <w:szCs w:val="32"/>
          <w:shd w:val="clear" w:color="auto" w:fill="FFFFFF"/>
        </w:rPr>
        <w:t>《广州北京路</w:t>
      </w:r>
      <w:r>
        <w:rPr>
          <w:rFonts w:hint="default" w:ascii="Times New Roman" w:hAnsi="Times New Roman" w:eastAsia="仿宋_GB2312" w:cs="Times New Roman"/>
          <w:sz w:val="32"/>
          <w:szCs w:val="32"/>
          <w:shd w:val="clear" w:color="auto" w:fill="FFFFFF"/>
          <w:lang w:val="en-US" w:eastAsia="zh-CN"/>
        </w:rPr>
        <w:t>穿粤千年</w:t>
      </w:r>
      <w:r>
        <w:rPr>
          <w:rFonts w:hint="eastAsia" w:ascii="Times New Roman" w:hAnsi="Times New Roman" w:eastAsia="仿宋_GB2312" w:cs="Times New Roman"/>
          <w:sz w:val="32"/>
          <w:szCs w:val="32"/>
          <w:shd w:val="clear" w:color="auto" w:fill="FFFFFF"/>
          <w:lang w:val="en-US" w:eastAsia="zh-CN"/>
        </w:rPr>
        <w:t>——</w:t>
      </w:r>
      <w:r>
        <w:rPr>
          <w:rFonts w:hint="default" w:ascii="Times New Roman" w:hAnsi="Times New Roman" w:eastAsia="仿宋_GB2312" w:cs="Times New Roman"/>
          <w:sz w:val="32"/>
          <w:szCs w:val="32"/>
          <w:shd w:val="clear" w:color="auto" w:fill="FFFFFF"/>
          <w:lang w:val="en-US" w:eastAsia="zh-CN"/>
        </w:rPr>
        <w:t>北京路MR时空沉浸体验项目</w:t>
      </w:r>
      <w:r>
        <w:rPr>
          <w:rFonts w:hint="default" w:ascii="Times New Roman" w:hAnsi="Times New Roman" w:eastAsia="仿宋_GB2312" w:cs="Times New Roman"/>
          <w:sz w:val="32"/>
          <w:szCs w:val="32"/>
          <w:shd w:val="clear" w:color="auto" w:fill="FFFFFF"/>
        </w:rPr>
        <w:t>运营合作单位</w:t>
      </w:r>
      <w:r>
        <w:rPr>
          <w:rFonts w:hint="default" w:ascii="Times New Roman" w:hAnsi="Times New Roman" w:eastAsia="仿宋_GB2312" w:cs="Times New Roman"/>
          <w:sz w:val="32"/>
          <w:szCs w:val="32"/>
          <w:shd w:val="clear" w:color="auto" w:fill="FFFFFF"/>
          <w:lang w:eastAsia="zh-CN"/>
        </w:rPr>
        <w:t>征集</w:t>
      </w:r>
      <w:r>
        <w:rPr>
          <w:rFonts w:hint="eastAsia" w:ascii="Times New Roman" w:hAnsi="Times New Roman" w:eastAsia="仿宋_GB2312" w:cs="Times New Roman"/>
          <w:sz w:val="32"/>
          <w:szCs w:val="32"/>
          <w:shd w:val="clear" w:color="auto" w:fill="FFFFFF"/>
          <w:lang w:val="en-US" w:eastAsia="zh-CN"/>
        </w:rPr>
        <w:t>公告</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rPr>
        <w:t>各项条款和相关附件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sz w:val="32"/>
          <w:szCs w:val="32"/>
          <w:highlight w:val="none"/>
        </w:rPr>
        <w:t>我方：</w:t>
      </w:r>
      <w:r>
        <w:rPr>
          <w:rFonts w:hint="default" w:ascii="Times New Roman" w:hAnsi="Times New Roman" w:eastAsia="仿宋_GB2312" w:cs="Times New Roman"/>
          <w:sz w:val="32"/>
          <w:szCs w:val="32"/>
          <w:highlight w:val="none"/>
          <w:u w:val="single"/>
        </w:rPr>
        <w:t>（</w:t>
      </w:r>
      <w:r>
        <w:rPr>
          <w:rFonts w:hint="eastAsia" w:ascii="Times New Roman" w:hAnsi="Times New Roman" w:eastAsia="仿宋_GB2312" w:cs="Times New Roman"/>
          <w:sz w:val="32"/>
          <w:szCs w:val="32"/>
          <w:highlight w:val="none"/>
          <w:u w:val="single"/>
          <w:lang w:eastAsia="zh-CN"/>
        </w:rPr>
        <w:t>意向合作方</w:t>
      </w:r>
      <w:r>
        <w:rPr>
          <w:rFonts w:hint="default" w:ascii="Times New Roman" w:hAnsi="Times New Roman" w:eastAsia="仿宋_GB2312" w:cs="Times New Roman"/>
          <w:sz w:val="32"/>
          <w:szCs w:val="32"/>
          <w:highlight w:val="none"/>
          <w:u w:val="single"/>
        </w:rPr>
        <w:t>名称）</w:t>
      </w:r>
      <w:r>
        <w:rPr>
          <w:rFonts w:hint="default" w:ascii="Times New Roman" w:hAnsi="Times New Roman" w:eastAsia="仿宋_GB2312" w:cs="Times New Roman"/>
          <w:sz w:val="32"/>
          <w:szCs w:val="32"/>
          <w:highlight w:val="none"/>
        </w:rPr>
        <w:t>作为</w:t>
      </w:r>
      <w:r>
        <w:rPr>
          <w:rFonts w:hint="default" w:ascii="Times New Roman" w:hAnsi="Times New Roman" w:eastAsia="仿宋_GB2312" w:cs="Times New Roman"/>
          <w:sz w:val="32"/>
          <w:szCs w:val="32"/>
          <w:highlight w:val="none"/>
          <w:lang w:eastAsia="zh-CN"/>
        </w:rPr>
        <w:t>意向方</w:t>
      </w:r>
      <w:r>
        <w:rPr>
          <w:rFonts w:hint="default" w:ascii="Times New Roman" w:hAnsi="Times New Roman" w:eastAsia="仿宋_GB2312" w:cs="Times New Roman"/>
          <w:sz w:val="32"/>
          <w:szCs w:val="32"/>
          <w:highlight w:val="none"/>
        </w:rPr>
        <w:t>正式授权</w:t>
      </w:r>
      <w:r>
        <w:rPr>
          <w:rFonts w:hint="default" w:ascii="Times New Roman" w:hAnsi="Times New Roman" w:eastAsia="仿宋_GB2312" w:cs="Times New Roman"/>
          <w:sz w:val="32"/>
          <w:szCs w:val="32"/>
          <w:highlight w:val="none"/>
          <w:u w:val="single"/>
        </w:rPr>
        <w:t>（授权代表全名、职务）</w:t>
      </w:r>
      <w:r>
        <w:rPr>
          <w:rFonts w:hint="default" w:ascii="Times New Roman" w:hAnsi="Times New Roman" w:eastAsia="仿宋_GB2312" w:cs="Times New Roman"/>
          <w:sz w:val="32"/>
          <w:szCs w:val="32"/>
          <w:highlight w:val="none"/>
        </w:rPr>
        <w:t>代表我方进行有关</w:t>
      </w:r>
      <w:r>
        <w:rPr>
          <w:rFonts w:hint="default"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的一切事宜。在此提交的</w:t>
      </w:r>
      <w:r>
        <w:rPr>
          <w:rFonts w:hint="default" w:ascii="Times New Roman" w:hAnsi="Times New Roman" w:eastAsia="仿宋_GB2312" w:cs="Times New Roman"/>
          <w:sz w:val="32"/>
          <w:szCs w:val="32"/>
          <w:highlight w:val="none"/>
          <w:lang w:eastAsia="zh-CN"/>
        </w:rPr>
        <w:t>申请材料</w:t>
      </w:r>
      <w:r>
        <w:rPr>
          <w:rFonts w:hint="default" w:ascii="Times New Roman" w:hAnsi="Times New Roman" w:eastAsia="仿宋_GB2312" w:cs="Times New Roman"/>
          <w:sz w:val="32"/>
          <w:szCs w:val="32"/>
          <w:highlight w:val="none"/>
        </w:rPr>
        <w:t>，正本一份，副本</w:t>
      </w:r>
      <w:r>
        <w:rPr>
          <w:rFonts w:hint="eastAsia" w:ascii="Times New Roman" w:hAnsi="Times New Roman" w:eastAsia="仿宋_GB2312" w:cs="Times New Roman"/>
          <w:sz w:val="32"/>
          <w:szCs w:val="32"/>
          <w:highlight w:val="none"/>
          <w:u w:val="none"/>
          <w:lang w:val="en-US" w:eastAsia="zh-CN"/>
        </w:rPr>
        <w:t>二</w:t>
      </w:r>
      <w:r>
        <w:rPr>
          <w:rFonts w:hint="default" w:ascii="Times New Roman" w:hAnsi="Times New Roman" w:eastAsia="仿宋_GB2312" w:cs="Times New Roman"/>
          <w:sz w:val="32"/>
          <w:szCs w:val="32"/>
          <w:highlight w:val="none"/>
        </w:rPr>
        <w:t>份</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并重申以下几点：</w:t>
      </w:r>
    </w:p>
    <w:p>
      <w:pPr>
        <w:numPr>
          <w:ilvl w:val="0"/>
          <w:numId w:val="1"/>
        </w:numPr>
        <w:spacing w:line="560" w:lineRule="exact"/>
        <w:ind w:firstLine="640" w:firstLineChars="20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我方决定参加：</w:t>
      </w:r>
      <w:r>
        <w:rPr>
          <w:rFonts w:hint="default" w:ascii="Times New Roman" w:hAnsi="Times New Roman" w:eastAsia="仿宋_GB2312" w:cs="Times New Roman"/>
          <w:sz w:val="32"/>
          <w:szCs w:val="32"/>
          <w:shd w:val="clear" w:color="auto" w:fill="FFFFFF"/>
        </w:rPr>
        <w:t>广州北京路</w:t>
      </w:r>
      <w:r>
        <w:rPr>
          <w:rFonts w:hint="default" w:ascii="Times New Roman" w:hAnsi="Times New Roman" w:eastAsia="仿宋_GB2312" w:cs="Times New Roman"/>
          <w:sz w:val="32"/>
          <w:szCs w:val="32"/>
          <w:shd w:val="clear" w:color="auto" w:fill="FFFFFF"/>
          <w:lang w:val="en-US" w:eastAsia="zh-CN"/>
        </w:rPr>
        <w:t>穿粤千年</w:t>
      </w:r>
      <w:r>
        <w:rPr>
          <w:rFonts w:hint="eastAsia" w:ascii="Times New Roman" w:hAnsi="Times New Roman" w:eastAsia="仿宋_GB2312" w:cs="Times New Roman"/>
          <w:sz w:val="32"/>
          <w:szCs w:val="32"/>
          <w:shd w:val="clear" w:color="auto" w:fill="FFFFFF"/>
          <w:lang w:val="en-US" w:eastAsia="zh-CN"/>
        </w:rPr>
        <w:t>——</w:t>
      </w:r>
      <w:r>
        <w:rPr>
          <w:rFonts w:hint="default" w:ascii="Times New Roman" w:hAnsi="Times New Roman" w:eastAsia="仿宋_GB2312" w:cs="Times New Roman"/>
          <w:sz w:val="32"/>
          <w:szCs w:val="32"/>
          <w:shd w:val="clear" w:color="auto" w:fill="FFFFFF"/>
          <w:lang w:val="en-US" w:eastAsia="zh-CN"/>
        </w:rPr>
        <w:t>北京路MR时空沉浸体验项目</w:t>
      </w:r>
      <w:r>
        <w:rPr>
          <w:rFonts w:hint="default" w:ascii="Times New Roman" w:hAnsi="Times New Roman" w:eastAsia="仿宋_GB2312" w:cs="Times New Roman"/>
          <w:sz w:val="32"/>
          <w:szCs w:val="32"/>
          <w:shd w:val="clear" w:color="auto" w:fill="FFFFFF"/>
        </w:rPr>
        <w:t>运营合作单位</w:t>
      </w:r>
      <w:r>
        <w:rPr>
          <w:rFonts w:hint="eastAsia" w:ascii="Times New Roman" w:hAnsi="Times New Roman" w:eastAsia="仿宋_GB2312" w:cs="Times New Roman"/>
          <w:sz w:val="32"/>
          <w:szCs w:val="32"/>
          <w:shd w:val="clear" w:color="auto" w:fill="FFFFFF"/>
          <w:lang w:val="en-US" w:eastAsia="zh-CN"/>
        </w:rPr>
        <w:t>的</w:t>
      </w:r>
      <w:r>
        <w:rPr>
          <w:rFonts w:hint="default" w:ascii="Times New Roman" w:hAnsi="Times New Roman" w:eastAsia="仿宋_GB2312" w:cs="Times New Roman"/>
          <w:sz w:val="32"/>
          <w:szCs w:val="32"/>
          <w:shd w:val="clear" w:color="auto" w:fill="FFFFFF"/>
          <w:lang w:eastAsia="zh-CN"/>
        </w:rPr>
        <w:t>征集</w:t>
      </w:r>
      <w:r>
        <w:rPr>
          <w:rFonts w:hint="default" w:ascii="Times New Roman" w:hAnsi="Times New Roman" w:eastAsia="仿宋_GB2312" w:cs="Times New Roman"/>
          <w:sz w:val="32"/>
          <w:szCs w:val="32"/>
          <w:highlight w:val="none"/>
        </w:rPr>
        <w:t>；</w:t>
      </w:r>
    </w:p>
    <w:p>
      <w:pPr>
        <w:spacing w:line="560" w:lineRule="exact"/>
        <w:ind w:left="0" w:firstLine="640" w:firstLineChars="20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2</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我方已详细研究了</w:t>
      </w:r>
      <w:r>
        <w:rPr>
          <w:rFonts w:hint="default" w:ascii="Times New Roman" w:hAnsi="Times New Roman" w:eastAsia="仿宋_GB2312" w:cs="Times New Roman"/>
          <w:sz w:val="32"/>
          <w:szCs w:val="32"/>
          <w:highlight w:val="none"/>
          <w:lang w:eastAsia="zh-CN"/>
        </w:rPr>
        <w:t>征集公告</w:t>
      </w:r>
      <w:r>
        <w:rPr>
          <w:rFonts w:hint="default" w:ascii="Times New Roman" w:hAnsi="Times New Roman" w:eastAsia="仿宋_GB2312" w:cs="Times New Roman"/>
          <w:sz w:val="32"/>
          <w:szCs w:val="32"/>
          <w:highlight w:val="none"/>
        </w:rPr>
        <w:t>的所有内容包括修正（如果有）和所有已提供的参考资料以及有关格式并完全明白，我方放弃在此方面提出含糊意见或误解的一切权利；</w:t>
      </w:r>
    </w:p>
    <w:p>
      <w:pPr>
        <w:spacing w:line="560" w:lineRule="exact"/>
        <w:ind w:firstLine="640" w:firstLineChars="20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我方同意按照你方可能提出的要求提供与</w:t>
      </w:r>
      <w:r>
        <w:rPr>
          <w:rFonts w:hint="eastAsia" w:ascii="Times New Roman" w:hAnsi="Times New Roman" w:eastAsia="仿宋_GB2312" w:cs="Times New Roman"/>
          <w:sz w:val="32"/>
          <w:szCs w:val="32"/>
          <w:highlight w:val="none"/>
          <w:lang w:eastAsia="zh-CN"/>
        </w:rPr>
        <w:t>项目</w:t>
      </w:r>
      <w:r>
        <w:rPr>
          <w:rFonts w:hint="default"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有关的任何其它数据或信息；</w:t>
      </w:r>
    </w:p>
    <w:p>
      <w:pPr>
        <w:spacing w:line="560" w:lineRule="exact"/>
        <w:ind w:left="0" w:firstLine="640" w:firstLineChars="200"/>
        <w:jc w:val="both"/>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eastAsia="zh-CN"/>
        </w:rPr>
        <w:t>5</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我方如被确定为</w:t>
      </w:r>
      <w:r>
        <w:rPr>
          <w:rFonts w:hint="default" w:ascii="Times New Roman" w:hAnsi="Times New Roman" w:eastAsia="仿宋_GB2312" w:cs="Times New Roman"/>
          <w:sz w:val="32"/>
          <w:szCs w:val="32"/>
          <w:highlight w:val="none"/>
          <w:lang w:eastAsia="zh-CN"/>
        </w:rPr>
        <w:t>合作单位</w:t>
      </w:r>
      <w:r>
        <w:rPr>
          <w:rFonts w:hint="default" w:ascii="Times New Roman" w:hAnsi="Times New Roman" w:eastAsia="仿宋_GB2312" w:cs="Times New Roman"/>
          <w:sz w:val="32"/>
          <w:szCs w:val="32"/>
          <w:highlight w:val="none"/>
        </w:rPr>
        <w:t>，将保证履行</w:t>
      </w:r>
      <w:r>
        <w:rPr>
          <w:rFonts w:hint="eastAsia" w:ascii="Times New Roman" w:hAnsi="Times New Roman" w:eastAsia="仿宋_GB2312" w:cs="Times New Roman"/>
          <w:sz w:val="32"/>
          <w:szCs w:val="32"/>
          <w:highlight w:val="none"/>
          <w:lang w:eastAsia="zh-CN"/>
        </w:rPr>
        <w:t>合作协议</w:t>
      </w:r>
      <w:r>
        <w:rPr>
          <w:rFonts w:hint="default" w:ascii="Times New Roman" w:hAnsi="Times New Roman" w:eastAsia="仿宋_GB2312" w:cs="Times New Roman"/>
          <w:sz w:val="32"/>
          <w:szCs w:val="32"/>
          <w:highlight w:val="none"/>
        </w:rPr>
        <w:t>中的全部责任和义务，按质、按量、按期完成全部任务；</w:t>
      </w:r>
    </w:p>
    <w:p>
      <w:pPr>
        <w:spacing w:line="560" w:lineRule="exact"/>
        <w:ind w:firstLine="640" w:firstLineChars="200"/>
        <w:jc w:val="both"/>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eastAsia="zh-CN"/>
        </w:rPr>
        <w:t>6</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我方自行完全承担因</w:t>
      </w:r>
      <w:r>
        <w:rPr>
          <w:rFonts w:hint="default" w:ascii="Times New Roman" w:hAnsi="Times New Roman" w:eastAsia="仿宋_GB2312" w:cs="Times New Roman"/>
          <w:sz w:val="32"/>
          <w:szCs w:val="32"/>
          <w:highlight w:val="none"/>
          <w:lang w:eastAsia="zh-CN"/>
        </w:rPr>
        <w:t>申请材料</w:t>
      </w:r>
      <w:r>
        <w:rPr>
          <w:rFonts w:hint="default" w:ascii="Times New Roman" w:hAnsi="Times New Roman" w:eastAsia="仿宋_GB2312" w:cs="Times New Roman"/>
          <w:sz w:val="32"/>
          <w:szCs w:val="32"/>
          <w:highlight w:val="none"/>
        </w:rPr>
        <w:t>错误、缺漏、不清晰而导致的一切后果；</w:t>
      </w:r>
    </w:p>
    <w:p>
      <w:pPr>
        <w:spacing w:line="560" w:lineRule="exact"/>
        <w:ind w:left="0" w:firstLine="640" w:firstLineChars="200"/>
        <w:jc w:val="both"/>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eastAsia="zh-CN"/>
        </w:rPr>
        <w:t>7</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我方确认提供的一切资料均是真实的，准确的，并完全承担因此产生的一切后果。</w:t>
      </w:r>
    </w:p>
    <w:p>
      <w:pPr>
        <w:spacing w:line="560" w:lineRule="exact"/>
        <w:ind w:firstLine="640" w:firstLineChars="200"/>
        <w:jc w:val="both"/>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意向合作方</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签</w:t>
      </w:r>
      <w:r>
        <w:rPr>
          <w:rFonts w:hint="default" w:ascii="Times New Roman" w:hAnsi="Times New Roman" w:eastAsia="仿宋_GB2312" w:cs="Times New Roman"/>
          <w:color w:val="auto"/>
          <w:sz w:val="32"/>
          <w:szCs w:val="32"/>
          <w:lang w:val="en-US" w:eastAsia="zh-CN"/>
        </w:rPr>
        <w:t>字</w:t>
      </w:r>
      <w:r>
        <w:rPr>
          <w:rFonts w:hint="default" w:ascii="Times New Roman" w:hAnsi="Times New Roman" w:eastAsia="仿宋_GB2312" w:cs="Times New Roman"/>
          <w:color w:val="auto"/>
          <w:sz w:val="32"/>
          <w:szCs w:val="32"/>
        </w:rPr>
        <w:t>/盖章</w:t>
      </w:r>
      <w:r>
        <w:rPr>
          <w:rFonts w:hint="default"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法定代表人（签字/盖章）：</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委托代理人（签字/盖章）：          </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签署日期：202</w:t>
      </w:r>
      <w:r>
        <w:rPr>
          <w:rFonts w:hint="eastAsia"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 xml:space="preserve">年    月    日   </w:t>
      </w:r>
    </w:p>
    <w:p>
      <w:pPr>
        <w:spacing w:line="240" w:lineRule="auto"/>
        <w:ind w:firstLine="0" w:firstLineChars="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br w:type="page"/>
      </w:r>
    </w:p>
    <w:p>
      <w:pPr>
        <w:spacing w:line="560" w:lineRule="exact"/>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附件</w:t>
      </w:r>
      <w:r>
        <w:rPr>
          <w:rFonts w:hint="default" w:ascii="Times New Roman" w:hAnsi="Times New Roman" w:eastAsia="仿宋_GB2312" w:cs="Times New Roman"/>
          <w:color w:val="auto"/>
          <w:sz w:val="32"/>
          <w:szCs w:val="32"/>
          <w:lang w:val="en-US" w:eastAsia="zh-CN"/>
        </w:rPr>
        <w:t>2</w:t>
      </w:r>
    </w:p>
    <w:p>
      <w:pPr>
        <w:pStyle w:val="2"/>
        <w:spacing w:beforeAutospacing="0" w:after="0" w:afterAutospacing="0" w:line="600" w:lineRule="exact"/>
        <w:jc w:val="center"/>
        <w:rPr>
          <w:rFonts w:hint="default" w:ascii="Times New Roman" w:hAnsi="Times New Roman" w:eastAsia="方正小标宋简体" w:cs="Times New Roman"/>
          <w:b w:val="0"/>
          <w:bCs w:val="0"/>
          <w:color w:val="auto"/>
          <w:sz w:val="44"/>
          <w:szCs w:val="44"/>
          <w:highlight w:val="none"/>
          <w:lang w:eastAsia="zh-CN"/>
        </w:rPr>
      </w:pPr>
      <w:r>
        <w:rPr>
          <w:rFonts w:hint="default" w:ascii="Times New Roman" w:hAnsi="Times New Roman" w:eastAsia="方正小标宋简体" w:cs="Times New Roman"/>
          <w:b w:val="0"/>
          <w:bCs w:val="0"/>
          <w:color w:val="auto"/>
          <w:sz w:val="44"/>
          <w:szCs w:val="44"/>
          <w:highlight w:val="none"/>
        </w:rPr>
        <w:t>关于资格证明文件的</w:t>
      </w:r>
      <w:r>
        <w:rPr>
          <w:rFonts w:hint="eastAsia" w:ascii="Times New Roman" w:hAnsi="Times New Roman" w:eastAsia="方正小标宋简体" w:cs="Times New Roman"/>
          <w:b w:val="0"/>
          <w:bCs w:val="0"/>
          <w:color w:val="auto"/>
          <w:sz w:val="44"/>
          <w:szCs w:val="44"/>
          <w:highlight w:val="none"/>
          <w:lang w:eastAsia="zh-CN"/>
        </w:rPr>
        <w:t>承诺</w:t>
      </w:r>
      <w:r>
        <w:rPr>
          <w:rFonts w:hint="default" w:ascii="Times New Roman" w:hAnsi="Times New Roman" w:eastAsia="方正小标宋简体" w:cs="Times New Roman"/>
          <w:b w:val="0"/>
          <w:bCs w:val="0"/>
          <w:color w:val="auto"/>
          <w:sz w:val="44"/>
          <w:szCs w:val="44"/>
          <w:highlight w:val="none"/>
          <w:lang w:eastAsia="zh-CN"/>
        </w:rPr>
        <w:t>书</w:t>
      </w:r>
    </w:p>
    <w:p>
      <w:pPr>
        <w:pStyle w:val="2"/>
        <w:spacing w:beforeAutospacing="0" w:after="0" w:afterAutospacing="0" w:line="560" w:lineRule="exact"/>
        <w:jc w:val="center"/>
        <w:rPr>
          <w:rStyle w:val="14"/>
          <w:rFonts w:hint="default" w:ascii="Times New Roman" w:hAnsi="Times New Roman" w:eastAsia="方正小标宋简体" w:cs="Times New Roman"/>
          <w:b w:val="0"/>
          <w:bCs w:val="0"/>
          <w:color w:val="auto"/>
          <w:sz w:val="44"/>
          <w:szCs w:val="44"/>
          <w:highlight w:val="none"/>
          <w:lang w:eastAsia="zh-CN"/>
        </w:rPr>
      </w:pPr>
    </w:p>
    <w:p>
      <w:pPr>
        <w:spacing w:line="560" w:lineRule="exact"/>
        <w:ind w:firstLine="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sz w:val="32"/>
          <w:szCs w:val="32"/>
          <w:highlight w:val="none"/>
        </w:rPr>
        <w:t>广州北京路文化旅游区管理服务中心：</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我方愿</w:t>
      </w:r>
      <w:r>
        <w:rPr>
          <w:rFonts w:hint="default" w:ascii="Times New Roman" w:hAnsi="Times New Roman" w:eastAsia="仿宋_GB2312" w:cs="Times New Roman"/>
          <w:sz w:val="32"/>
          <w:szCs w:val="32"/>
          <w:highlight w:val="none"/>
          <w:lang w:eastAsia="zh-CN"/>
        </w:rPr>
        <w:t>参加</w:t>
      </w:r>
      <w:r>
        <w:rPr>
          <w:rFonts w:hint="default" w:ascii="Times New Roman" w:hAnsi="Times New Roman" w:eastAsia="仿宋_GB2312" w:cs="Times New Roman"/>
          <w:sz w:val="32"/>
          <w:szCs w:val="32"/>
          <w:highlight w:val="none"/>
        </w:rPr>
        <w:t>你方</w:t>
      </w:r>
      <w:r>
        <w:rPr>
          <w:rFonts w:hint="default" w:ascii="Times New Roman" w:hAnsi="Times New Roman" w:eastAsia="仿宋_GB2312" w:cs="Times New Roman"/>
          <w:kern w:val="0"/>
          <w:sz w:val="32"/>
          <w:szCs w:val="32"/>
          <w:highlight w:val="none"/>
        </w:rPr>
        <w:t>发布的</w:t>
      </w:r>
      <w:r>
        <w:rPr>
          <w:rFonts w:hint="default" w:ascii="Times New Roman" w:hAnsi="Times New Roman" w:eastAsia="仿宋_GB2312" w:cs="Times New Roman"/>
          <w:sz w:val="32"/>
          <w:szCs w:val="32"/>
          <w:shd w:val="clear" w:color="auto" w:fill="FFFFFF"/>
        </w:rPr>
        <w:t>广州北京路</w:t>
      </w:r>
      <w:r>
        <w:rPr>
          <w:rFonts w:hint="default" w:ascii="Times New Roman" w:hAnsi="Times New Roman" w:eastAsia="仿宋_GB2312" w:cs="Times New Roman"/>
          <w:sz w:val="32"/>
          <w:szCs w:val="32"/>
          <w:shd w:val="clear" w:color="auto" w:fill="FFFFFF"/>
          <w:lang w:val="en-US" w:eastAsia="zh-CN"/>
        </w:rPr>
        <w:t>穿粤千年</w:t>
      </w:r>
      <w:r>
        <w:rPr>
          <w:rFonts w:hint="eastAsia" w:ascii="Times New Roman" w:hAnsi="Times New Roman" w:eastAsia="仿宋_GB2312" w:cs="Times New Roman"/>
          <w:sz w:val="32"/>
          <w:szCs w:val="32"/>
          <w:shd w:val="clear" w:color="auto" w:fill="FFFFFF"/>
          <w:lang w:val="en-US" w:eastAsia="zh-CN"/>
        </w:rPr>
        <w:t>——</w:t>
      </w:r>
      <w:r>
        <w:rPr>
          <w:rFonts w:hint="default" w:ascii="Times New Roman" w:hAnsi="Times New Roman" w:eastAsia="仿宋_GB2312" w:cs="Times New Roman"/>
          <w:sz w:val="32"/>
          <w:szCs w:val="32"/>
          <w:shd w:val="clear" w:color="auto" w:fill="FFFFFF"/>
          <w:lang w:val="en-US" w:eastAsia="zh-CN"/>
        </w:rPr>
        <w:t>北京路MR时空沉浸体验项目</w:t>
      </w:r>
      <w:r>
        <w:rPr>
          <w:rFonts w:hint="default" w:ascii="Times New Roman" w:hAnsi="Times New Roman" w:eastAsia="仿宋_GB2312" w:cs="Times New Roman"/>
          <w:sz w:val="32"/>
          <w:szCs w:val="32"/>
          <w:shd w:val="clear" w:color="auto" w:fill="FFFFFF"/>
        </w:rPr>
        <w:t>运营合作单位</w:t>
      </w:r>
      <w:r>
        <w:rPr>
          <w:rFonts w:hint="default" w:ascii="Times New Roman" w:hAnsi="Times New Roman" w:eastAsia="仿宋_GB2312" w:cs="Times New Roman"/>
          <w:sz w:val="32"/>
          <w:szCs w:val="32"/>
          <w:highlight w:val="none"/>
          <w:u w:val="none"/>
          <w:lang w:eastAsia="zh-CN"/>
        </w:rPr>
        <w:t>的公开征集活动</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提供</w:t>
      </w:r>
      <w:r>
        <w:rPr>
          <w:rFonts w:hint="default" w:ascii="Times New Roman" w:hAnsi="Times New Roman" w:eastAsia="仿宋_GB2312" w:cs="Times New Roman"/>
          <w:sz w:val="32"/>
          <w:szCs w:val="32"/>
          <w:highlight w:val="none"/>
        </w:rPr>
        <w:t>征集公告</w:t>
      </w:r>
      <w:r>
        <w:rPr>
          <w:rFonts w:hint="default" w:ascii="Times New Roman" w:hAnsi="Times New Roman" w:eastAsia="仿宋_GB2312" w:cs="Times New Roman"/>
          <w:sz w:val="32"/>
          <w:szCs w:val="32"/>
          <w:highlight w:val="none"/>
          <w:lang w:eastAsia="zh-CN"/>
        </w:rPr>
        <w:t>中要求的所有材料以及有关</w:t>
      </w:r>
      <w:r>
        <w:rPr>
          <w:rFonts w:hint="default" w:ascii="Times New Roman" w:hAnsi="Times New Roman" w:eastAsia="仿宋_GB2312" w:cs="Times New Roman"/>
          <w:sz w:val="32"/>
          <w:szCs w:val="32"/>
          <w:highlight w:val="none"/>
        </w:rPr>
        <w:t>资格文件且</w:t>
      </w:r>
      <w:r>
        <w:rPr>
          <w:rFonts w:hint="eastAsia" w:ascii="Times New Roman" w:hAnsi="Times New Roman" w:eastAsia="仿宋_GB2312" w:cs="Times New Roman"/>
          <w:sz w:val="32"/>
          <w:szCs w:val="32"/>
          <w:highlight w:val="none"/>
          <w:lang w:eastAsia="zh-CN"/>
        </w:rPr>
        <w:t>承诺</w:t>
      </w:r>
      <w:r>
        <w:rPr>
          <w:rFonts w:hint="default" w:ascii="Times New Roman" w:hAnsi="Times New Roman" w:eastAsia="仿宋_GB2312" w:cs="Times New Roman"/>
          <w:sz w:val="32"/>
          <w:szCs w:val="32"/>
          <w:highlight w:val="none"/>
        </w:rPr>
        <w:t>如下：</w:t>
      </w:r>
    </w:p>
    <w:p>
      <w:pPr>
        <w:widowControl/>
        <w:numPr>
          <w:ilvl w:val="0"/>
          <w:numId w:val="2"/>
        </w:numPr>
        <w:spacing w:line="56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我方</w:t>
      </w:r>
      <w:r>
        <w:rPr>
          <w:rFonts w:hint="default" w:ascii="Times New Roman" w:hAnsi="Times New Roman" w:eastAsia="仿宋_GB2312" w:cs="Times New Roman"/>
          <w:sz w:val="32"/>
          <w:szCs w:val="32"/>
          <w:highlight w:val="none"/>
          <w:lang w:eastAsia="zh-CN"/>
        </w:rPr>
        <w:t>为本次征集</w:t>
      </w:r>
      <w:r>
        <w:rPr>
          <w:rFonts w:hint="default" w:ascii="Times New Roman" w:hAnsi="Times New Roman" w:eastAsia="仿宋_GB2312" w:cs="Times New Roman"/>
          <w:sz w:val="32"/>
          <w:szCs w:val="32"/>
          <w:highlight w:val="none"/>
        </w:rPr>
        <w:t>所提交的所有证明我方提供</w:t>
      </w:r>
      <w:r>
        <w:rPr>
          <w:rFonts w:hint="default" w:ascii="Times New Roman" w:hAnsi="Times New Roman" w:eastAsia="仿宋_GB2312" w:cs="Times New Roman"/>
          <w:sz w:val="32"/>
          <w:szCs w:val="32"/>
          <w:highlight w:val="none"/>
          <w:lang w:eastAsia="zh-CN"/>
        </w:rPr>
        <w:t>产品</w:t>
      </w:r>
      <w:r>
        <w:rPr>
          <w:rFonts w:hint="default" w:ascii="Times New Roman" w:hAnsi="Times New Roman" w:eastAsia="仿宋_GB2312" w:cs="Times New Roman"/>
          <w:sz w:val="32"/>
          <w:szCs w:val="32"/>
          <w:highlight w:val="none"/>
        </w:rPr>
        <w:t>和服务合格和我方资格的文件是真实的和正确的，并愿为其真实性和正确性承担法律责任；核验我方提供相关复印件与原件不一致的，或我方无法在规定时间内提供原件的，</w:t>
      </w:r>
      <w:r>
        <w:rPr>
          <w:rFonts w:hint="default" w:ascii="Times New Roman" w:hAnsi="Times New Roman" w:eastAsia="仿宋_GB2312" w:cs="Times New Roman"/>
          <w:sz w:val="32"/>
          <w:szCs w:val="32"/>
          <w:highlight w:val="none"/>
          <w:lang w:eastAsia="zh-CN"/>
        </w:rPr>
        <w:t>征集单位</w:t>
      </w:r>
      <w:r>
        <w:rPr>
          <w:rFonts w:hint="default" w:ascii="Times New Roman" w:hAnsi="Times New Roman" w:eastAsia="仿宋_GB2312" w:cs="Times New Roman"/>
          <w:sz w:val="32"/>
          <w:szCs w:val="32"/>
          <w:highlight w:val="none"/>
        </w:rPr>
        <w:t>有权取消我方</w:t>
      </w:r>
      <w:r>
        <w:rPr>
          <w:rFonts w:hint="default"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或</w:t>
      </w:r>
      <w:r>
        <w:rPr>
          <w:rFonts w:hint="default" w:ascii="Times New Roman" w:hAnsi="Times New Roman" w:eastAsia="仿宋_GB2312" w:cs="Times New Roman"/>
          <w:sz w:val="32"/>
          <w:szCs w:val="32"/>
          <w:highlight w:val="none"/>
          <w:lang w:eastAsia="zh-CN"/>
        </w:rPr>
        <w:t>合作</w:t>
      </w:r>
      <w:r>
        <w:rPr>
          <w:rFonts w:hint="default" w:ascii="Times New Roman" w:hAnsi="Times New Roman" w:eastAsia="仿宋_GB2312" w:cs="Times New Roman"/>
          <w:sz w:val="32"/>
          <w:szCs w:val="32"/>
          <w:highlight w:val="none"/>
        </w:rPr>
        <w:t>资格；提供给</w:t>
      </w:r>
      <w:r>
        <w:rPr>
          <w:rFonts w:hint="default" w:ascii="Times New Roman" w:hAnsi="Times New Roman" w:eastAsia="仿宋_GB2312" w:cs="Times New Roman"/>
          <w:sz w:val="32"/>
          <w:szCs w:val="32"/>
          <w:highlight w:val="none"/>
          <w:lang w:eastAsia="zh-CN"/>
        </w:rPr>
        <w:t>征集单位</w:t>
      </w:r>
      <w:r>
        <w:rPr>
          <w:rFonts w:hint="default" w:ascii="Times New Roman" w:hAnsi="Times New Roman" w:eastAsia="仿宋_GB2312" w:cs="Times New Roman"/>
          <w:sz w:val="32"/>
          <w:szCs w:val="32"/>
          <w:highlight w:val="none"/>
        </w:rPr>
        <w:t>的</w:t>
      </w:r>
      <w:r>
        <w:rPr>
          <w:rFonts w:hint="default" w:ascii="Times New Roman" w:hAnsi="Times New Roman" w:eastAsia="仿宋_GB2312" w:cs="Times New Roman"/>
          <w:sz w:val="32"/>
          <w:szCs w:val="32"/>
          <w:highlight w:val="none"/>
          <w:lang w:eastAsia="zh-CN"/>
        </w:rPr>
        <w:t>产品</w:t>
      </w:r>
      <w:r>
        <w:rPr>
          <w:rFonts w:hint="default" w:ascii="Times New Roman" w:hAnsi="Times New Roman" w:eastAsia="仿宋_GB2312" w:cs="Times New Roman"/>
          <w:sz w:val="32"/>
          <w:szCs w:val="32"/>
          <w:highlight w:val="none"/>
        </w:rPr>
        <w:t>及服务与</w:t>
      </w:r>
      <w:r>
        <w:rPr>
          <w:rFonts w:hint="default"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承诺一致。</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2. </w:t>
      </w:r>
      <w:r>
        <w:rPr>
          <w:rFonts w:hint="default" w:ascii="Times New Roman" w:hAnsi="Times New Roman" w:eastAsia="仿宋_GB2312" w:cs="Times New Roman"/>
          <w:sz w:val="32"/>
          <w:szCs w:val="32"/>
          <w:highlight w:val="none"/>
        </w:rPr>
        <w:t>我方在参与本次</w:t>
      </w:r>
      <w:r>
        <w:rPr>
          <w:rFonts w:hint="default"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时，符合</w:t>
      </w:r>
      <w:r>
        <w:rPr>
          <w:rFonts w:hint="eastAsia" w:ascii="Times New Roman" w:hAnsi="Times New Roman" w:eastAsia="仿宋_GB2312" w:cs="Times New Roman"/>
          <w:sz w:val="32"/>
          <w:szCs w:val="32"/>
          <w:highlight w:val="none"/>
          <w:lang w:eastAsia="zh-CN"/>
        </w:rPr>
        <w:t>意向合作方</w:t>
      </w:r>
      <w:r>
        <w:rPr>
          <w:rFonts w:hint="default" w:ascii="Times New Roman" w:hAnsi="Times New Roman" w:eastAsia="仿宋_GB2312" w:cs="Times New Roman"/>
          <w:sz w:val="32"/>
          <w:szCs w:val="32"/>
          <w:highlight w:val="none"/>
        </w:rPr>
        <w:t>资格条件要求及其他法律法规规定的其他条件。</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3. </w:t>
      </w:r>
      <w:r>
        <w:rPr>
          <w:rFonts w:hint="default" w:ascii="Times New Roman" w:hAnsi="Times New Roman" w:eastAsia="仿宋_GB2312" w:cs="Times New Roman"/>
          <w:sz w:val="32"/>
          <w:szCs w:val="32"/>
          <w:highlight w:val="none"/>
        </w:rPr>
        <w:t>我方具有良好的商业信誉和健全的财务会计制度。</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4. </w:t>
      </w:r>
      <w:r>
        <w:rPr>
          <w:rFonts w:hint="default" w:ascii="Times New Roman" w:hAnsi="Times New Roman" w:eastAsia="仿宋_GB2312" w:cs="Times New Roman"/>
          <w:sz w:val="32"/>
          <w:szCs w:val="32"/>
          <w:highlight w:val="none"/>
        </w:rPr>
        <w:t>我方具有依法缴纳税收和社会保障资金的良好记录。</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5. </w:t>
      </w:r>
      <w:r>
        <w:rPr>
          <w:rFonts w:hint="default" w:ascii="Times New Roman" w:hAnsi="Times New Roman" w:eastAsia="仿宋_GB2312" w:cs="Times New Roman"/>
          <w:sz w:val="32"/>
          <w:szCs w:val="32"/>
          <w:highlight w:val="none"/>
        </w:rPr>
        <w:t>我方具有履行</w:t>
      </w:r>
      <w:r>
        <w:rPr>
          <w:rFonts w:hint="eastAsia" w:ascii="Times New Roman" w:hAnsi="Times New Roman" w:eastAsia="仿宋_GB2312" w:cs="Times New Roman"/>
          <w:sz w:val="32"/>
          <w:szCs w:val="32"/>
          <w:highlight w:val="none"/>
          <w:lang w:eastAsia="zh-CN"/>
        </w:rPr>
        <w:t>协议</w:t>
      </w:r>
      <w:r>
        <w:rPr>
          <w:rFonts w:hint="default" w:ascii="Times New Roman" w:hAnsi="Times New Roman" w:eastAsia="仿宋_GB2312" w:cs="Times New Roman"/>
          <w:sz w:val="32"/>
          <w:szCs w:val="32"/>
          <w:highlight w:val="none"/>
        </w:rPr>
        <w:t>所必须的设备和专业技术能力。</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6. </w:t>
      </w:r>
      <w:r>
        <w:rPr>
          <w:rFonts w:hint="default" w:ascii="Times New Roman" w:hAnsi="Times New Roman" w:eastAsia="仿宋_GB2312" w:cs="Times New Roman"/>
          <w:sz w:val="32"/>
          <w:szCs w:val="32"/>
          <w:highlight w:val="none"/>
        </w:rPr>
        <w:t>我方参加选定活动前三年内在经营活动中没有重大违法记录。</w:t>
      </w:r>
    </w:p>
    <w:p>
      <w:pPr>
        <w:widowControl/>
        <w:numPr>
          <w:ilvl w:val="-1"/>
          <w:numId w:val="0"/>
        </w:numPr>
        <w:spacing w:line="560" w:lineRule="exact"/>
        <w:ind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 xml:space="preserve">7. </w:t>
      </w:r>
      <w:r>
        <w:rPr>
          <w:rFonts w:hint="default" w:ascii="Times New Roman" w:hAnsi="Times New Roman" w:eastAsia="仿宋_GB2312" w:cs="Times New Roman"/>
          <w:sz w:val="32"/>
          <w:szCs w:val="32"/>
          <w:highlight w:val="none"/>
        </w:rPr>
        <w:t>我方符合法律、行政法规规定的其他条件，不存在以下不得参加本项目</w:t>
      </w:r>
      <w:r>
        <w:rPr>
          <w:rFonts w:hint="eastAsia" w:ascii="Times New Roman" w:hAnsi="Times New Roman" w:eastAsia="仿宋_GB2312" w:cs="Times New Roman"/>
          <w:sz w:val="32"/>
          <w:szCs w:val="32"/>
          <w:highlight w:val="none"/>
          <w:lang w:eastAsia="zh-CN"/>
        </w:rPr>
        <w:t>征集</w:t>
      </w:r>
      <w:r>
        <w:rPr>
          <w:rFonts w:hint="default" w:ascii="Times New Roman" w:hAnsi="Times New Roman" w:eastAsia="仿宋_GB2312" w:cs="Times New Roman"/>
          <w:sz w:val="32"/>
          <w:szCs w:val="32"/>
          <w:highlight w:val="none"/>
        </w:rPr>
        <w:t>的情形之一：</w:t>
      </w:r>
    </w:p>
    <w:p>
      <w:pPr>
        <w:widowControl/>
        <w:spacing w:line="560" w:lineRule="exact"/>
        <w:ind w:left="0"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1</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单位负责人为同一人或者存在直接控股、管理关系的不同</w:t>
      </w:r>
      <w:r>
        <w:rPr>
          <w:rFonts w:hint="eastAsia" w:ascii="Times New Roman" w:hAnsi="Times New Roman" w:eastAsia="仿宋_GB2312" w:cs="Times New Roman"/>
          <w:sz w:val="32"/>
          <w:szCs w:val="32"/>
          <w:highlight w:val="none"/>
          <w:lang w:eastAsia="zh-CN"/>
        </w:rPr>
        <w:t>意向合作方</w:t>
      </w:r>
      <w:r>
        <w:rPr>
          <w:rFonts w:hint="default" w:ascii="Times New Roman" w:hAnsi="Times New Roman" w:eastAsia="仿宋_GB2312" w:cs="Times New Roman"/>
          <w:sz w:val="32"/>
          <w:szCs w:val="32"/>
          <w:highlight w:val="none"/>
        </w:rPr>
        <w:t>；</w:t>
      </w:r>
    </w:p>
    <w:p>
      <w:pPr>
        <w:widowControl/>
        <w:numPr>
          <w:ilvl w:val="-1"/>
          <w:numId w:val="0"/>
        </w:numPr>
        <w:spacing w:line="560" w:lineRule="exact"/>
        <w:ind w:left="0"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lang w:eastAsia="zh-CN"/>
        </w:rPr>
        <w:t>）单位负责人</w:t>
      </w:r>
      <w:r>
        <w:rPr>
          <w:rFonts w:hint="default" w:ascii="Times New Roman" w:hAnsi="Times New Roman" w:eastAsia="仿宋_GB2312" w:cs="Times New Roman"/>
          <w:sz w:val="32"/>
          <w:szCs w:val="32"/>
          <w:highlight w:val="none"/>
        </w:rPr>
        <w:t>为</w:t>
      </w:r>
      <w:r>
        <w:rPr>
          <w:rFonts w:hint="eastAsia" w:ascii="Times New Roman" w:hAnsi="Times New Roman" w:eastAsia="仿宋_GB2312" w:cs="Times New Roman"/>
          <w:sz w:val="32"/>
          <w:szCs w:val="32"/>
          <w:highlight w:val="none"/>
          <w:lang w:eastAsia="zh-CN"/>
        </w:rPr>
        <w:t>本</w:t>
      </w:r>
      <w:r>
        <w:rPr>
          <w:rFonts w:hint="default" w:ascii="Times New Roman" w:hAnsi="Times New Roman" w:eastAsia="仿宋_GB2312" w:cs="Times New Roman"/>
          <w:sz w:val="32"/>
          <w:szCs w:val="32"/>
          <w:highlight w:val="none"/>
        </w:rPr>
        <w:t>项目提供整体设计、规范编制或者项目管理、监理、检测等服务。</w:t>
      </w:r>
    </w:p>
    <w:p>
      <w:pPr>
        <w:widowControl/>
        <w:numPr>
          <w:ilvl w:val="-1"/>
          <w:numId w:val="0"/>
        </w:numPr>
        <w:spacing w:line="560" w:lineRule="exact"/>
        <w:ind w:left="0" w:firstLine="640" w:firstLineChars="200"/>
        <w:jc w:val="left"/>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我方如成交，除不可抗力原因外，将在规定时间内与</w:t>
      </w:r>
      <w:r>
        <w:rPr>
          <w:rFonts w:hint="default" w:ascii="Times New Roman" w:hAnsi="Times New Roman" w:eastAsia="仿宋_GB2312" w:cs="Times New Roman"/>
          <w:sz w:val="32"/>
          <w:szCs w:val="32"/>
          <w:highlight w:val="none"/>
          <w:lang w:eastAsia="zh-CN"/>
        </w:rPr>
        <w:t>征集单位</w:t>
      </w:r>
      <w:r>
        <w:rPr>
          <w:rFonts w:hint="default" w:ascii="Times New Roman" w:hAnsi="Times New Roman" w:eastAsia="仿宋_GB2312" w:cs="Times New Roman"/>
          <w:sz w:val="32"/>
          <w:szCs w:val="32"/>
          <w:highlight w:val="none"/>
        </w:rPr>
        <w:t>签订</w:t>
      </w:r>
      <w:r>
        <w:rPr>
          <w:rFonts w:hint="eastAsia" w:ascii="Times New Roman" w:hAnsi="Times New Roman" w:eastAsia="仿宋_GB2312" w:cs="Times New Roman"/>
          <w:sz w:val="32"/>
          <w:szCs w:val="32"/>
          <w:highlight w:val="none"/>
          <w:lang w:eastAsia="zh-CN"/>
        </w:rPr>
        <w:t>协议</w:t>
      </w:r>
      <w:r>
        <w:rPr>
          <w:rFonts w:hint="default" w:ascii="Times New Roman" w:hAnsi="Times New Roman" w:eastAsia="仿宋_GB2312" w:cs="Times New Roman"/>
          <w:sz w:val="32"/>
          <w:szCs w:val="32"/>
          <w:highlight w:val="none"/>
        </w:rPr>
        <w:t>。</w:t>
      </w:r>
    </w:p>
    <w:p>
      <w:pPr>
        <w:widowControl/>
        <w:spacing w:line="56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如有违反上述声明之情形或我方声明与事实不符，我方对被取消成交资格无异议，同时，我方无条件接受相关部门以提供虚假材料谋取成交处理。</w:t>
      </w:r>
    </w:p>
    <w:p>
      <w:pPr>
        <w:widowControl/>
        <w:spacing w:line="560" w:lineRule="exact"/>
        <w:ind w:firstLine="640" w:firstLineChars="200"/>
        <w:jc w:val="left"/>
        <w:rPr>
          <w:rFonts w:hint="default" w:ascii="Times New Roman" w:hAnsi="Times New Roman" w:eastAsia="仿宋_GB2312" w:cs="Times New Roman"/>
          <w:sz w:val="32"/>
          <w:szCs w:val="32"/>
          <w:highlight w:val="none"/>
        </w:rPr>
      </w:pPr>
    </w:p>
    <w:p>
      <w:pPr>
        <w:widowControl/>
        <w:spacing w:line="560" w:lineRule="exact"/>
        <w:ind w:firstLine="0" w:firstLineChars="0"/>
        <w:jc w:val="left"/>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eastAsia="zh-CN"/>
        </w:rPr>
        <w:t>意向合作方</w:t>
      </w:r>
      <w:r>
        <w:rPr>
          <w:rFonts w:hint="default" w:ascii="Times New Roman" w:hAnsi="Times New Roman" w:eastAsia="仿宋_GB2312" w:cs="Times New Roman"/>
          <w:sz w:val="32"/>
          <w:szCs w:val="32"/>
          <w:highlight w:val="none"/>
        </w:rPr>
        <w:t>全称（加盖公章）：</w:t>
      </w: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年   月   日</w:t>
      </w: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640" w:firstLineChars="200"/>
        <w:rPr>
          <w:rFonts w:hint="default" w:ascii="Times New Roman" w:hAnsi="Times New Roman" w:eastAsia="仿宋_GB2312" w:cs="Times New Roman"/>
          <w:sz w:val="32"/>
          <w:szCs w:val="32"/>
          <w:highlight w:val="none"/>
        </w:rPr>
      </w:pPr>
    </w:p>
    <w:p>
      <w:pPr>
        <w:spacing w:line="560" w:lineRule="exact"/>
        <w:ind w:firstLine="0" w:firstLineChars="0"/>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仿宋_GB2312" w:cs="Times New Roman"/>
          <w:color w:val="auto"/>
          <w:sz w:val="32"/>
          <w:szCs w:val="32"/>
        </w:rPr>
        <w:sectPr>
          <w:footerReference r:id="rId3" w:type="default"/>
          <w:pgSz w:w="11906" w:h="16838"/>
          <w:pgMar w:top="2098" w:right="1474" w:bottom="1984" w:left="1587" w:header="851" w:footer="992" w:gutter="0"/>
          <w:cols w:space="425" w:num="1"/>
          <w:docGrid w:type="lines" w:linePitch="312" w:charSpace="0"/>
        </w:sectPr>
      </w:pPr>
    </w:p>
    <w:p>
      <w:pPr>
        <w:pStyle w:val="15"/>
        <w:spacing w:line="24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eastAsia" w:ascii="Times New Roman" w:hAnsi="Times New Roman" w:eastAsia="仿宋_GB2312" w:cs="Times New Roman"/>
          <w:sz w:val="32"/>
          <w:szCs w:val="32"/>
          <w:lang w:eastAsia="zh-CN"/>
        </w:rPr>
        <w:t>3</w:t>
      </w:r>
    </w:p>
    <w:p>
      <w:pPr>
        <w:pStyle w:val="15"/>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广州北京路</w:t>
      </w:r>
      <w:r>
        <w:rPr>
          <w:rFonts w:hint="default" w:ascii="Times New Roman" w:hAnsi="Times New Roman" w:eastAsia="黑体" w:cs="Times New Roman"/>
          <w:sz w:val="32"/>
          <w:szCs w:val="32"/>
          <w:lang w:val="en-US" w:eastAsia="zh-CN"/>
        </w:rPr>
        <w:t>穿粤千年</w:t>
      </w:r>
      <w:r>
        <w:rPr>
          <w:rFonts w:hint="eastAsia" w:eastAsia="黑体" w:cs="Times New Roman"/>
          <w:sz w:val="32"/>
          <w:szCs w:val="32"/>
          <w:lang w:val="en-US" w:eastAsia="zh-CN"/>
        </w:rPr>
        <w:t>——</w:t>
      </w:r>
      <w:r>
        <w:rPr>
          <w:rFonts w:hint="default" w:ascii="Times New Roman" w:hAnsi="Times New Roman" w:eastAsia="黑体" w:cs="Times New Roman"/>
          <w:sz w:val="32"/>
          <w:szCs w:val="32"/>
          <w:lang w:val="en-US" w:eastAsia="zh-CN"/>
        </w:rPr>
        <w:t>北京路MR时空沉浸体验项目</w:t>
      </w:r>
      <w:r>
        <w:rPr>
          <w:rFonts w:hint="default" w:ascii="Times New Roman" w:hAnsi="Times New Roman" w:eastAsia="黑体" w:cs="Times New Roman"/>
          <w:sz w:val="32"/>
          <w:szCs w:val="32"/>
        </w:rPr>
        <w:t>运营合作单位</w:t>
      </w:r>
      <w:r>
        <w:rPr>
          <w:rFonts w:hint="default" w:ascii="Times New Roman" w:hAnsi="Times New Roman" w:eastAsia="黑体" w:cs="Times New Roman"/>
          <w:sz w:val="32"/>
          <w:szCs w:val="32"/>
          <w:lang w:eastAsia="zh-CN"/>
        </w:rPr>
        <w:t>征集</w:t>
      </w:r>
      <w:r>
        <w:rPr>
          <w:rFonts w:hint="default" w:ascii="Times New Roman" w:hAnsi="Times New Roman" w:eastAsia="黑体" w:cs="Times New Roman"/>
          <w:sz w:val="32"/>
          <w:szCs w:val="32"/>
        </w:rPr>
        <w:t>综合评审表</w:t>
      </w:r>
    </w:p>
    <w:tbl>
      <w:tblPr>
        <w:tblStyle w:val="9"/>
        <w:tblW w:w="14057" w:type="dxa"/>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39"/>
        <w:gridCol w:w="1183"/>
        <w:gridCol w:w="1179"/>
        <w:gridCol w:w="7626"/>
        <w:gridCol w:w="1162"/>
        <w:gridCol w:w="1134"/>
        <w:gridCol w:w="11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 w:hRule="atLeast"/>
        </w:trPr>
        <w:tc>
          <w:tcPr>
            <w:tcW w:w="639" w:type="dxa"/>
            <w:tcBorders>
              <w:top w:val="single" w:color="000000" w:sz="4" w:space="0"/>
              <w:left w:val="single" w:color="000000" w:sz="4" w:space="0"/>
              <w:bottom w:val="single" w:color="000000" w:sz="4" w:space="0"/>
              <w:right w:val="single" w:color="000000" w:sz="4" w:space="0"/>
            </w:tcBorders>
          </w:tcPr>
          <w:p>
            <w:pPr>
              <w:pStyle w:val="15"/>
              <w:spacing w:line="240" w:lineRule="atLeas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序号</w:t>
            </w:r>
          </w:p>
        </w:tc>
        <w:tc>
          <w:tcPr>
            <w:tcW w:w="2362" w:type="dxa"/>
            <w:gridSpan w:val="2"/>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评审项目</w:t>
            </w:r>
          </w:p>
        </w:tc>
        <w:tc>
          <w:tcPr>
            <w:tcW w:w="7626" w:type="dxa"/>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评审标准</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企业A</w:t>
            </w: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企业B</w:t>
            </w: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企业C</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4057" w:type="dxa"/>
            <w:gridSpan w:val="7"/>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一票否决事项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5" w:hRule="atLeast"/>
        </w:trPr>
        <w:tc>
          <w:tcPr>
            <w:tcW w:w="639" w:type="dxa"/>
            <w:tcBorders>
              <w:top w:val="single" w:color="000000" w:sz="4" w:space="0"/>
              <w:left w:val="single" w:color="000000" w:sz="4" w:space="0"/>
              <w:bottom w:val="single" w:color="000000" w:sz="4" w:space="0"/>
              <w:right w:val="single" w:color="000000" w:sz="4" w:space="0"/>
            </w:tcBorders>
          </w:tcPr>
          <w:p>
            <w:pPr>
              <w:pStyle w:val="15"/>
              <w:spacing w:line="240" w:lineRule="atLeast"/>
              <w:rPr>
                <w:rFonts w:hint="default" w:ascii="Times New Roman" w:hAnsi="Times New Roman" w:eastAsia="仿宋_GB2312" w:cs="Times New Roman"/>
                <w:color w:val="auto"/>
                <w:szCs w:val="21"/>
              </w:rPr>
            </w:pPr>
          </w:p>
        </w:tc>
        <w:tc>
          <w:tcPr>
            <w:tcW w:w="2362" w:type="dxa"/>
            <w:gridSpan w:val="2"/>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p>
        </w:tc>
        <w:tc>
          <w:tcPr>
            <w:tcW w:w="7626" w:type="dxa"/>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p>
        </w:tc>
        <w:tc>
          <w:tcPr>
            <w:tcW w:w="3430" w:type="dxa"/>
            <w:gridSpan w:val="3"/>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是否符合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9" w:hRule="atLeast"/>
        </w:trPr>
        <w:tc>
          <w:tcPr>
            <w:tcW w:w="639" w:type="dxa"/>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w:t>
            </w:r>
          </w:p>
        </w:tc>
        <w:tc>
          <w:tcPr>
            <w:tcW w:w="2362" w:type="dxa"/>
            <w:gridSpan w:val="2"/>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主体资格</w:t>
            </w:r>
          </w:p>
        </w:tc>
        <w:tc>
          <w:tcPr>
            <w:tcW w:w="7626"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 具有独立承担民事责任的能力：</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必须是具有独立承担民事责任能力的在中华人民共和国境内注册的法人或其他组织；</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2. 有依法缴纳税收和社会保障资金的良好记录</w:t>
            </w:r>
            <w:r>
              <w:rPr>
                <w:rFonts w:hint="default" w:ascii="Times New Roman" w:hAnsi="Times New Roman" w:eastAsia="仿宋_GB2312" w:cs="Times New Roman"/>
                <w:color w:val="auto"/>
                <w:szCs w:val="21"/>
                <w:lang w:eastAsia="zh-CN"/>
              </w:rPr>
              <w:t>；</w:t>
            </w:r>
            <w:r>
              <w:rPr>
                <w:rFonts w:hint="default" w:ascii="Times New Roman" w:hAnsi="Times New Roman" w:eastAsia="仿宋_GB2312" w:cs="Times New Roman"/>
                <w:color w:val="auto"/>
                <w:szCs w:val="21"/>
              </w:rPr>
              <w:t>具有良好的商业信誉和健全的财务会计制度</w:t>
            </w:r>
            <w:r>
              <w:rPr>
                <w:rFonts w:hint="default" w:ascii="Times New Roman" w:hAnsi="Times New Roman" w:eastAsia="仿宋_GB2312" w:cs="Times New Roman"/>
                <w:color w:val="auto"/>
                <w:szCs w:val="21"/>
                <w:lang w:eastAsia="zh-CN"/>
              </w:rPr>
              <w:t>；</w:t>
            </w:r>
            <w:r>
              <w:rPr>
                <w:rFonts w:hint="default" w:ascii="Times New Roman" w:hAnsi="Times New Roman" w:eastAsia="仿宋_GB2312" w:cs="Times New Roman"/>
                <w:color w:val="auto"/>
                <w:szCs w:val="21"/>
              </w:rPr>
              <w:t>履行</w:t>
            </w:r>
            <w:r>
              <w:rPr>
                <w:rFonts w:hint="eastAsia" w:eastAsia="仿宋_GB2312" w:cs="Times New Roman"/>
                <w:color w:val="auto"/>
                <w:szCs w:val="21"/>
                <w:lang w:eastAsia="zh-CN"/>
              </w:rPr>
              <w:t>协议</w:t>
            </w:r>
            <w:r>
              <w:rPr>
                <w:rFonts w:hint="default" w:ascii="Times New Roman" w:hAnsi="Times New Roman" w:eastAsia="仿宋_GB2312" w:cs="Times New Roman"/>
                <w:color w:val="auto"/>
                <w:szCs w:val="21"/>
              </w:rPr>
              <w:t>所必需的设备和专业技术能力</w:t>
            </w:r>
            <w:r>
              <w:rPr>
                <w:rFonts w:hint="default" w:ascii="Times New Roman" w:hAnsi="Times New Roman" w:eastAsia="仿宋_GB2312" w:cs="Times New Roman"/>
                <w:color w:val="auto"/>
                <w:szCs w:val="21"/>
                <w:lang w:eastAsia="zh-CN"/>
              </w:rPr>
              <w:t>。</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3</w:t>
            </w:r>
            <w:r>
              <w:rPr>
                <w:rFonts w:hint="default" w:ascii="Times New Roman" w:hAnsi="Times New Roman" w:eastAsia="仿宋_GB2312" w:cs="Times New Roman"/>
                <w:color w:val="auto"/>
                <w:szCs w:val="21"/>
              </w:rPr>
              <w:t>. 参加选定活动前3年内，在经营活动中没有重大违法记录</w:t>
            </w:r>
            <w:r>
              <w:rPr>
                <w:rFonts w:hint="default" w:ascii="Times New Roman" w:hAnsi="Times New Roman" w:eastAsia="仿宋_GB2312" w:cs="Times New Roman"/>
                <w:color w:val="auto"/>
                <w:szCs w:val="21"/>
                <w:lang w:eastAsia="zh-CN"/>
              </w:rPr>
              <w:t>。</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4</w:t>
            </w:r>
            <w:r>
              <w:rPr>
                <w:rFonts w:hint="default" w:ascii="Times New Roman" w:hAnsi="Times New Roman" w:eastAsia="仿宋_GB2312" w:cs="Times New Roman"/>
                <w:color w:val="auto"/>
                <w:szCs w:val="21"/>
              </w:rPr>
              <w:t>. 符合法律、行政法规规定的其他条件</w:t>
            </w:r>
            <w:r>
              <w:rPr>
                <w:rFonts w:hint="default" w:ascii="Times New Roman" w:hAnsi="Times New Roman" w:eastAsia="仿宋_GB2312" w:cs="Times New Roman"/>
                <w:color w:val="auto"/>
                <w:szCs w:val="21"/>
                <w:lang w:eastAsia="zh-CN"/>
              </w:rPr>
              <w:t>。</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5</w:t>
            </w:r>
            <w:r>
              <w:rPr>
                <w:rFonts w:hint="default" w:ascii="Times New Roman" w:hAnsi="Times New Roman" w:eastAsia="仿宋_GB2312" w:cs="Times New Roman"/>
                <w:color w:val="auto"/>
                <w:szCs w:val="21"/>
              </w:rPr>
              <w:t>. 单位负责人为同一人或者存在直接控股、管理关系的不同</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，不得同时参加本选定项目征集。为本项目提供整体设计、规范编制或者项目管理、监理、检测等服务的</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，不得再参与本项目征集。</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6</w:t>
            </w:r>
            <w:r>
              <w:rPr>
                <w:rFonts w:hint="default" w:ascii="Times New Roman" w:hAnsi="Times New Roman" w:eastAsia="仿宋_GB2312" w:cs="Times New Roman"/>
                <w:color w:val="auto"/>
                <w:szCs w:val="21"/>
              </w:rPr>
              <w:t>.</w:t>
            </w:r>
            <w:r>
              <w:rPr>
                <w:rFonts w:hint="default" w:ascii="Times New Roman" w:hAnsi="Times New Roman" w:eastAsia="仿宋_GB2312" w:cs="Times New Roman"/>
                <w:color w:val="auto"/>
                <w:szCs w:val="21"/>
                <w:lang w:val="en-US" w:eastAsia="zh-CN"/>
              </w:rPr>
              <w:t xml:space="preserve"> </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在与北京路管理服务中心过往的合作中未有不良记录的，未被列入“信用中国”网站“失信被执行人”“重大税收违法失信主体名单”“政府采购严重违法失信行为记录名单”和中国政府采购网“政府采购严重违法失信行为记录名单”。</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5" w:hRule="atLeast"/>
        </w:trPr>
        <w:tc>
          <w:tcPr>
            <w:tcW w:w="14057" w:type="dxa"/>
            <w:gridSpan w:val="7"/>
            <w:tcBorders>
              <w:top w:val="single" w:color="000000" w:sz="4" w:space="0"/>
              <w:left w:val="single" w:color="000000" w:sz="4" w:space="0"/>
              <w:bottom w:val="single" w:color="000000" w:sz="4" w:space="0"/>
              <w:right w:val="single" w:color="000000" w:sz="4" w:space="0"/>
            </w:tcBorders>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具体评审内容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639" w:type="dxa"/>
            <w:vMerge w:val="restart"/>
            <w:tcBorders>
              <w:top w:val="single" w:color="auto" w:sz="4" w:space="0"/>
              <w:left w:val="single" w:color="auto" w:sz="4" w:space="0"/>
              <w:bottom w:val="single" w:color="auto" w:sz="4" w:space="0"/>
              <w:right w:val="single" w:color="auto" w:sz="4" w:space="0"/>
            </w:tcBorders>
            <w:vAlign w:val="center"/>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w:t>
            </w:r>
          </w:p>
        </w:tc>
        <w:tc>
          <w:tcPr>
            <w:tcW w:w="1183" w:type="dxa"/>
            <w:vMerge w:val="restart"/>
            <w:tcBorders>
              <w:top w:val="single" w:color="auto" w:sz="4" w:space="0"/>
              <w:left w:val="single" w:color="auto" w:sz="4" w:space="0"/>
              <w:bottom w:val="single" w:color="auto"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r>
              <w:rPr>
                <w:rFonts w:hint="eastAsia" w:eastAsia="仿宋_GB2312" w:cs="Times New Roman"/>
                <w:color w:val="auto"/>
                <w:szCs w:val="21"/>
                <w:lang w:val="en-US" w:eastAsia="zh-CN"/>
              </w:rPr>
              <w:t>商务评审</w:t>
            </w:r>
            <w:r>
              <w:rPr>
                <w:rFonts w:hint="default" w:ascii="Times New Roman" w:hAnsi="Times New Roman" w:eastAsia="仿宋_GB2312" w:cs="Times New Roman"/>
                <w:color w:val="auto"/>
                <w:szCs w:val="21"/>
              </w:rPr>
              <w:t>（</w:t>
            </w:r>
            <w:r>
              <w:rPr>
                <w:rFonts w:hint="eastAsia" w:eastAsia="仿宋_GB2312" w:cs="Times New Roman"/>
                <w:color w:val="auto"/>
                <w:szCs w:val="21"/>
                <w:lang w:val="en-US" w:eastAsia="zh-CN"/>
              </w:rPr>
              <w:t>20</w:t>
            </w:r>
            <w:r>
              <w:rPr>
                <w:rFonts w:hint="default" w:ascii="Times New Roman" w:hAnsi="Times New Roman" w:eastAsia="仿宋_GB2312" w:cs="Times New Roman"/>
                <w:color w:val="auto"/>
                <w:szCs w:val="21"/>
              </w:rPr>
              <w:t>分）</w:t>
            </w:r>
          </w:p>
        </w:tc>
        <w:tc>
          <w:tcPr>
            <w:tcW w:w="1179" w:type="dxa"/>
            <w:tcBorders>
              <w:top w:val="single" w:color="000000" w:sz="4" w:space="0"/>
              <w:left w:val="single" w:color="auto" w:sz="4" w:space="0"/>
              <w:bottom w:val="single" w:color="000000"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项目经验</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w:t>
            </w:r>
            <w:r>
              <w:rPr>
                <w:rFonts w:hint="eastAsia" w:eastAsia="仿宋_GB2312" w:cs="Times New Roman"/>
                <w:color w:val="auto"/>
                <w:szCs w:val="21"/>
                <w:lang w:val="en-US" w:eastAsia="zh-CN"/>
              </w:rPr>
              <w:t>8</w:t>
            </w:r>
            <w:r>
              <w:rPr>
                <w:rFonts w:hint="default" w:ascii="Times New Roman" w:hAnsi="Times New Roman" w:eastAsia="仿宋_GB2312" w:cs="Times New Roman"/>
                <w:color w:val="auto"/>
                <w:szCs w:val="21"/>
              </w:rPr>
              <w:t>分）</w:t>
            </w:r>
          </w:p>
        </w:tc>
        <w:tc>
          <w:tcPr>
            <w:tcW w:w="7626" w:type="dxa"/>
            <w:tcBorders>
              <w:top w:val="single" w:color="000000" w:sz="4" w:space="0"/>
              <w:left w:val="single" w:color="000000" w:sz="4" w:space="0"/>
              <w:bottom w:val="single" w:color="000000" w:sz="4" w:space="0"/>
              <w:right w:val="single" w:color="000000" w:sz="4" w:space="0"/>
            </w:tcBorders>
            <w:shd w:val="clear" w:color="auto" w:fill="auto"/>
          </w:tcPr>
          <w:p>
            <w:pPr>
              <w:pStyle w:val="15"/>
              <w:spacing w:line="240" w:lineRule="atLeast"/>
              <w:jc w:val="left"/>
              <w:rPr>
                <w:rFonts w:hint="default" w:ascii="Times New Roman" w:hAnsi="Times New Roman" w:eastAsia="仿宋_GB2312" w:cs="Times New Roman"/>
                <w:color w:val="FF0000"/>
                <w:szCs w:val="21"/>
                <w:lang w:val="en-US" w:eastAsia="zh-CN"/>
              </w:rPr>
            </w:pP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具备运营文旅景区、文博场馆类沉浸式数字体验项目的相关经验，每项得</w:t>
            </w:r>
            <w:r>
              <w:rPr>
                <w:rFonts w:hint="eastAsia" w:eastAsia="仿宋_GB2312" w:cs="Times New Roman"/>
                <w:color w:val="auto"/>
                <w:szCs w:val="21"/>
                <w:lang w:val="en-US" w:eastAsia="zh-CN"/>
              </w:rPr>
              <w:t>2</w:t>
            </w:r>
            <w:r>
              <w:rPr>
                <w:rFonts w:hint="default" w:ascii="Times New Roman" w:hAnsi="Times New Roman" w:eastAsia="仿宋_GB2312" w:cs="Times New Roman"/>
                <w:color w:val="auto"/>
                <w:szCs w:val="21"/>
              </w:rPr>
              <w:t>分，最高得</w:t>
            </w:r>
            <w:r>
              <w:rPr>
                <w:rFonts w:hint="eastAsia" w:eastAsia="仿宋_GB2312" w:cs="Times New Roman"/>
                <w:color w:val="auto"/>
                <w:szCs w:val="21"/>
                <w:lang w:val="en-US" w:eastAsia="zh-CN"/>
              </w:rPr>
              <w:t>8</w:t>
            </w:r>
            <w:r>
              <w:rPr>
                <w:rFonts w:hint="default" w:ascii="Times New Roman" w:hAnsi="Times New Roman" w:eastAsia="仿宋_GB2312" w:cs="Times New Roman"/>
                <w:color w:val="auto"/>
                <w:szCs w:val="21"/>
              </w:rPr>
              <w:t>分。证明材料需提供中标通知书及合同关键页复印件，项目实施内容需包括数字内容或多媒体制作等，否则不得分。</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4" w:hRule="atLeast"/>
        </w:trPr>
        <w:tc>
          <w:tcPr>
            <w:tcW w:w="639" w:type="dxa"/>
            <w:vMerge w:val="continue"/>
            <w:tcBorders>
              <w:left w:val="single" w:color="auto" w:sz="4" w:space="0"/>
              <w:right w:val="single" w:color="auto" w:sz="4" w:space="0"/>
            </w:tcBorders>
            <w:vAlign w:val="center"/>
          </w:tcPr>
          <w:p>
            <w:pPr>
              <w:pStyle w:val="15"/>
              <w:spacing w:line="240" w:lineRule="atLeast"/>
              <w:jc w:val="center"/>
              <w:rPr>
                <w:rFonts w:hint="default" w:ascii="Times New Roman" w:hAnsi="Times New Roman" w:eastAsia="仿宋_GB2312" w:cs="Times New Roman"/>
                <w:color w:val="auto"/>
                <w:szCs w:val="21"/>
              </w:rPr>
            </w:pPr>
          </w:p>
        </w:tc>
        <w:tc>
          <w:tcPr>
            <w:tcW w:w="1183" w:type="dxa"/>
            <w:vMerge w:val="continue"/>
            <w:tcBorders>
              <w:left w:val="single" w:color="auto" w:sz="4" w:space="0"/>
              <w:right w:val="single" w:color="auto" w:sz="4" w:space="0"/>
            </w:tcBorders>
            <w:vAlign w:val="center"/>
          </w:tcPr>
          <w:p>
            <w:pPr>
              <w:pStyle w:val="15"/>
              <w:spacing w:line="240" w:lineRule="atLeast"/>
              <w:jc w:val="left"/>
              <w:rPr>
                <w:rFonts w:hint="eastAsia" w:eastAsia="仿宋_GB2312" w:cs="Times New Roman"/>
                <w:color w:val="auto"/>
                <w:szCs w:val="21"/>
                <w:lang w:val="en-US" w:eastAsia="zh-CN"/>
              </w:rPr>
            </w:pPr>
          </w:p>
        </w:tc>
        <w:tc>
          <w:tcPr>
            <w:tcW w:w="1179" w:type="dxa"/>
            <w:tcBorders>
              <w:top w:val="single" w:color="000000" w:sz="4" w:space="0"/>
              <w:left w:val="single" w:color="auto" w:sz="4" w:space="0"/>
              <w:bottom w:val="single" w:color="000000"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lang w:val="en-US" w:eastAsia="zh-CN"/>
              </w:rPr>
            </w:pPr>
            <w:r>
              <w:rPr>
                <w:rFonts w:hint="eastAsia" w:eastAsia="仿宋_GB2312" w:cs="Times New Roman"/>
                <w:color w:val="auto"/>
                <w:szCs w:val="21"/>
                <w:lang w:val="en-US" w:eastAsia="zh-CN"/>
              </w:rPr>
              <w:t>人员团队（6分）</w:t>
            </w:r>
          </w:p>
        </w:tc>
        <w:tc>
          <w:tcPr>
            <w:tcW w:w="7626" w:type="dxa"/>
            <w:tcBorders>
              <w:top w:val="single" w:color="000000" w:sz="4" w:space="0"/>
              <w:left w:val="single" w:color="000000" w:sz="4" w:space="0"/>
              <w:bottom w:val="single" w:color="000000" w:sz="4" w:space="0"/>
              <w:right w:val="single" w:color="000000" w:sz="4" w:space="0"/>
            </w:tcBorders>
            <w:shd w:val="clear" w:color="auto" w:fill="auto"/>
          </w:tcPr>
          <w:p>
            <w:pPr>
              <w:pStyle w:val="15"/>
              <w:spacing w:line="240" w:lineRule="atLeast"/>
              <w:jc w:val="left"/>
              <w:rPr>
                <w:rFonts w:hint="default" w:eastAsia="仿宋_GB2312" w:cs="Times New Roman"/>
                <w:color w:val="auto"/>
                <w:szCs w:val="21"/>
                <w:highlight w:val="none"/>
                <w:lang w:val="en-US" w:eastAsia="zh-CN"/>
              </w:rPr>
            </w:pPr>
            <w:r>
              <w:rPr>
                <w:rFonts w:hint="default" w:eastAsia="仿宋_GB2312" w:cs="Times New Roman"/>
                <w:color w:val="auto"/>
                <w:szCs w:val="21"/>
                <w:highlight w:val="none"/>
                <w:lang w:val="en-US" w:eastAsia="zh-CN"/>
              </w:rPr>
              <w:t>意向合作方拟派项目团队成员</w:t>
            </w:r>
            <w:r>
              <w:rPr>
                <w:rFonts w:hint="eastAsia" w:eastAsia="仿宋_GB2312" w:cs="Times New Roman"/>
                <w:color w:val="auto"/>
                <w:szCs w:val="21"/>
                <w:highlight w:val="none"/>
                <w:lang w:val="en-US" w:eastAsia="zh-CN"/>
              </w:rPr>
              <w:t>资质</w:t>
            </w:r>
            <w:r>
              <w:rPr>
                <w:rFonts w:hint="default" w:eastAsia="仿宋_GB2312" w:cs="Times New Roman"/>
                <w:color w:val="auto"/>
                <w:szCs w:val="21"/>
                <w:highlight w:val="none"/>
                <w:lang w:val="en-US" w:eastAsia="zh-CN"/>
              </w:rPr>
              <w:t>：</w:t>
            </w:r>
          </w:p>
          <w:p>
            <w:pPr>
              <w:pStyle w:val="15"/>
              <w:keepNext w:val="0"/>
              <w:keepLines w:val="0"/>
              <w:widowControl/>
              <w:numPr>
                <w:ilvl w:val="0"/>
                <w:numId w:val="3"/>
              </w:numPr>
              <w:suppressLineNumbers w:val="0"/>
              <w:spacing w:before="0" w:beforeAutospacing="0" w:after="0" w:afterAutospacing="0" w:line="240" w:lineRule="atLeast"/>
              <w:ind w:left="0" w:right="0"/>
              <w:jc w:val="left"/>
              <w:rPr>
                <w:rFonts w:hint="default" w:ascii="Times New Roman" w:hAnsi="Times New Roman" w:eastAsia="仿宋_GB2312" w:cs="Times New Roman"/>
                <w:color w:val="auto"/>
                <w:kern w:val="2"/>
                <w:szCs w:val="21"/>
                <w:highlight w:val="none"/>
                <w:shd w:val="clear" w:color="auto" w:fill="FFFFFF"/>
                <w:lang w:bidi="ar"/>
              </w:rPr>
            </w:pPr>
            <w:r>
              <w:rPr>
                <w:rFonts w:hint="default" w:ascii="Times New Roman" w:hAnsi="Times New Roman" w:eastAsia="仿宋_GB2312" w:cs="Times New Roman"/>
                <w:color w:val="auto"/>
                <w:kern w:val="2"/>
                <w:szCs w:val="21"/>
                <w:highlight w:val="none"/>
                <w:shd w:val="clear" w:color="auto" w:fill="FFFFFF"/>
                <w:lang w:bidi="ar"/>
              </w:rPr>
              <w:t>项目负责人：具备</w:t>
            </w:r>
            <w:r>
              <w:rPr>
                <w:rFonts w:hint="eastAsia" w:eastAsia="仿宋_GB2312" w:cs="Times New Roman"/>
                <w:color w:val="auto"/>
                <w:kern w:val="2"/>
                <w:szCs w:val="21"/>
                <w:highlight w:val="none"/>
                <w:shd w:val="clear" w:color="auto" w:fill="FFFFFF"/>
                <w:lang w:val="en-US" w:eastAsia="zh-CN" w:bidi="ar"/>
              </w:rPr>
              <w:t>由相关政府部门</w:t>
            </w:r>
            <w:r>
              <w:rPr>
                <w:rFonts w:hint="default" w:ascii="Times New Roman" w:hAnsi="Times New Roman" w:eastAsia="仿宋_GB2312" w:cs="Times New Roman"/>
                <w:color w:val="auto"/>
                <w:kern w:val="2"/>
                <w:szCs w:val="21"/>
                <w:highlight w:val="none"/>
                <w:shd w:val="clear" w:color="auto" w:fill="FFFFFF"/>
                <w:lang w:bidi="ar"/>
              </w:rPr>
              <w:t>颁发的高级信息系统项目管理师</w:t>
            </w:r>
            <w:r>
              <w:rPr>
                <w:rFonts w:hint="default" w:ascii="Times New Roman" w:hAnsi="Times New Roman" w:eastAsia="仿宋_GB2312" w:cs="Times New Roman"/>
                <w:color w:val="auto"/>
                <w:kern w:val="2"/>
                <w:szCs w:val="21"/>
                <w:highlight w:val="none"/>
                <w:shd w:val="clear" w:color="auto" w:fill="FFFFFF"/>
                <w:lang w:val="en-US" w:eastAsia="zh-CN" w:bidi="ar"/>
              </w:rPr>
              <w:t>职称</w:t>
            </w:r>
            <w:r>
              <w:rPr>
                <w:rFonts w:hint="default" w:ascii="Times New Roman" w:hAnsi="Times New Roman" w:eastAsia="仿宋_GB2312" w:cs="Times New Roman"/>
                <w:color w:val="auto"/>
                <w:kern w:val="2"/>
                <w:szCs w:val="21"/>
                <w:highlight w:val="none"/>
                <w:shd w:val="clear" w:color="auto" w:fill="FFFFFF"/>
                <w:lang w:bidi="ar"/>
              </w:rPr>
              <w:t>的得</w:t>
            </w:r>
            <w:r>
              <w:rPr>
                <w:rFonts w:hint="default" w:ascii="Times New Roman" w:hAnsi="Times New Roman" w:eastAsia="仿宋_GB2312" w:cs="Times New Roman"/>
                <w:color w:val="auto"/>
                <w:kern w:val="2"/>
                <w:szCs w:val="21"/>
                <w:highlight w:val="none"/>
                <w:shd w:val="clear" w:color="auto" w:fill="FFFFFF"/>
                <w:lang w:val="en-US" w:eastAsia="zh-CN" w:bidi="ar"/>
              </w:rPr>
              <w:t>2</w:t>
            </w:r>
            <w:r>
              <w:rPr>
                <w:rFonts w:hint="default" w:ascii="Times New Roman" w:hAnsi="Times New Roman" w:eastAsia="仿宋_GB2312" w:cs="Times New Roman"/>
                <w:color w:val="auto"/>
                <w:kern w:val="2"/>
                <w:szCs w:val="21"/>
                <w:highlight w:val="none"/>
                <w:shd w:val="clear" w:color="auto" w:fill="FFFFFF"/>
                <w:lang w:bidi="ar"/>
              </w:rPr>
              <w:t>分</w:t>
            </w:r>
            <w:r>
              <w:rPr>
                <w:rFonts w:hint="default" w:ascii="Times New Roman" w:hAnsi="Times New Roman" w:eastAsia="仿宋_GB2312" w:cs="Times New Roman"/>
                <w:color w:val="auto"/>
                <w:kern w:val="2"/>
                <w:szCs w:val="21"/>
                <w:highlight w:val="none"/>
                <w:shd w:val="clear" w:color="auto" w:fill="FFFFFF"/>
                <w:lang w:eastAsia="zh-CN" w:bidi="ar"/>
              </w:rPr>
              <w:t>，</w:t>
            </w:r>
            <w:r>
              <w:rPr>
                <w:rFonts w:hint="default" w:ascii="Times New Roman" w:hAnsi="Times New Roman" w:eastAsia="仿宋_GB2312" w:cs="Times New Roman"/>
                <w:color w:val="auto"/>
                <w:kern w:val="2"/>
                <w:szCs w:val="21"/>
                <w:highlight w:val="none"/>
                <w:shd w:val="clear" w:color="auto" w:fill="FFFFFF"/>
                <w:lang w:bidi="ar"/>
              </w:rPr>
              <w:t>其他不得分</w:t>
            </w:r>
            <w:r>
              <w:rPr>
                <w:rFonts w:hint="default" w:ascii="Times New Roman" w:hAnsi="Times New Roman" w:eastAsia="仿宋_GB2312" w:cs="Times New Roman"/>
                <w:color w:val="auto"/>
                <w:kern w:val="2"/>
                <w:szCs w:val="21"/>
                <w:highlight w:val="none"/>
                <w:shd w:val="clear" w:color="auto" w:fill="FFFFFF"/>
                <w:lang w:eastAsia="zh-CN" w:bidi="ar"/>
              </w:rPr>
              <w:t>。</w:t>
            </w:r>
          </w:p>
          <w:p>
            <w:pPr>
              <w:pStyle w:val="15"/>
              <w:keepNext w:val="0"/>
              <w:keepLines w:val="0"/>
              <w:widowControl/>
              <w:numPr>
                <w:ilvl w:val="0"/>
                <w:numId w:val="0"/>
              </w:numPr>
              <w:suppressLineNumbers w:val="0"/>
              <w:spacing w:before="0" w:beforeAutospacing="0" w:after="0" w:afterAutospacing="0" w:line="240" w:lineRule="atLeast"/>
              <w:ind w:right="0" w:rightChars="0"/>
              <w:jc w:val="left"/>
              <w:rPr>
                <w:rFonts w:hint="default" w:ascii="Times New Roman" w:hAnsi="Times New Roman" w:eastAsia="仿宋_GB2312" w:cs="Times New Roman"/>
                <w:color w:val="auto"/>
                <w:kern w:val="2"/>
                <w:szCs w:val="21"/>
                <w:highlight w:val="none"/>
                <w:shd w:val="clear" w:color="auto" w:fill="FFFFFF"/>
                <w:lang w:bidi="ar"/>
              </w:rPr>
            </w:pPr>
            <w:r>
              <w:rPr>
                <w:rFonts w:hint="eastAsia" w:eastAsia="仿宋_GB2312" w:cs="Times New Roman"/>
                <w:color w:val="auto"/>
                <w:kern w:val="2"/>
                <w:szCs w:val="21"/>
                <w:highlight w:val="none"/>
                <w:shd w:val="clear"/>
                <w:lang w:val="en-US" w:eastAsia="zh-CN" w:bidi="ar"/>
              </w:rPr>
              <w:t xml:space="preserve">2. </w:t>
            </w:r>
            <w:r>
              <w:rPr>
                <w:rFonts w:hint="default" w:ascii="Times New Roman" w:hAnsi="Times New Roman" w:eastAsia="仿宋_GB2312" w:cs="Times New Roman"/>
                <w:color w:val="auto"/>
                <w:kern w:val="2"/>
                <w:szCs w:val="21"/>
                <w:highlight w:val="none"/>
                <w:shd w:val="clear" w:color="auto" w:fill="FFFFFF"/>
                <w:lang w:val="en-US" w:eastAsia="zh-CN" w:bidi="ar"/>
              </w:rPr>
              <w:t>系统集成设计师：</w:t>
            </w:r>
            <w:r>
              <w:rPr>
                <w:rFonts w:hint="default" w:ascii="Times New Roman" w:hAnsi="Times New Roman" w:eastAsia="仿宋_GB2312" w:cs="Times New Roman"/>
                <w:color w:val="auto"/>
                <w:kern w:val="2"/>
                <w:szCs w:val="21"/>
                <w:highlight w:val="none"/>
                <w:shd w:val="clear" w:color="auto" w:fill="FFFFFF"/>
                <w:lang w:bidi="ar"/>
              </w:rPr>
              <w:t>具备由相关政府部门颁发的</w:t>
            </w:r>
            <w:r>
              <w:rPr>
                <w:rFonts w:hint="default" w:ascii="Times New Roman" w:hAnsi="Times New Roman" w:eastAsia="仿宋_GB2312" w:cs="Times New Roman"/>
                <w:color w:val="auto"/>
                <w:kern w:val="2"/>
                <w:szCs w:val="21"/>
                <w:highlight w:val="none"/>
                <w:shd w:val="clear" w:color="auto" w:fill="FFFFFF"/>
                <w:lang w:val="en-US" w:eastAsia="zh-CN" w:bidi="ar"/>
              </w:rPr>
              <w:t>中级或以上</w:t>
            </w:r>
            <w:r>
              <w:rPr>
                <w:rFonts w:hint="default" w:ascii="Times New Roman" w:hAnsi="Times New Roman" w:eastAsia="仿宋_GB2312" w:cs="Times New Roman"/>
                <w:color w:val="auto"/>
                <w:kern w:val="2"/>
                <w:szCs w:val="21"/>
                <w:highlight w:val="none"/>
                <w:shd w:val="clear" w:color="auto" w:fill="FFFFFF"/>
                <w:lang w:bidi="ar"/>
              </w:rPr>
              <w:t>系统集成项目管理工程师</w:t>
            </w:r>
            <w:r>
              <w:rPr>
                <w:rFonts w:hint="default" w:ascii="Times New Roman" w:hAnsi="Times New Roman" w:eastAsia="仿宋_GB2312" w:cs="Times New Roman"/>
                <w:color w:val="auto"/>
                <w:kern w:val="2"/>
                <w:szCs w:val="21"/>
                <w:highlight w:val="none"/>
                <w:shd w:val="clear" w:color="auto" w:fill="FFFFFF"/>
                <w:lang w:val="en-US" w:eastAsia="zh-CN" w:bidi="ar"/>
              </w:rPr>
              <w:t>职称</w:t>
            </w:r>
            <w:r>
              <w:rPr>
                <w:rFonts w:hint="default" w:ascii="Times New Roman" w:hAnsi="Times New Roman" w:eastAsia="仿宋_GB2312" w:cs="Times New Roman"/>
                <w:color w:val="auto"/>
                <w:kern w:val="2"/>
                <w:szCs w:val="21"/>
                <w:highlight w:val="none"/>
                <w:shd w:val="clear" w:color="auto" w:fill="FFFFFF"/>
                <w:lang w:bidi="ar"/>
              </w:rPr>
              <w:t>的得</w:t>
            </w:r>
            <w:r>
              <w:rPr>
                <w:rFonts w:hint="default" w:ascii="Times New Roman" w:hAnsi="Times New Roman" w:eastAsia="仿宋_GB2312" w:cs="Times New Roman"/>
                <w:color w:val="auto"/>
                <w:kern w:val="2"/>
                <w:szCs w:val="21"/>
                <w:highlight w:val="none"/>
                <w:shd w:val="clear" w:color="auto" w:fill="FFFFFF"/>
                <w:lang w:val="en-US" w:eastAsia="zh-CN" w:bidi="ar"/>
              </w:rPr>
              <w:t>2</w:t>
            </w:r>
            <w:r>
              <w:rPr>
                <w:rFonts w:hint="default" w:ascii="Times New Roman" w:hAnsi="Times New Roman" w:eastAsia="仿宋_GB2312" w:cs="Times New Roman"/>
                <w:color w:val="auto"/>
                <w:kern w:val="2"/>
                <w:szCs w:val="21"/>
                <w:highlight w:val="none"/>
                <w:shd w:val="clear" w:color="auto" w:fill="FFFFFF"/>
                <w:lang w:bidi="ar"/>
              </w:rPr>
              <w:t>分</w:t>
            </w:r>
            <w:r>
              <w:rPr>
                <w:rFonts w:hint="default" w:ascii="Times New Roman" w:hAnsi="Times New Roman" w:eastAsia="仿宋_GB2312" w:cs="Times New Roman"/>
                <w:color w:val="auto"/>
                <w:kern w:val="2"/>
                <w:szCs w:val="21"/>
                <w:highlight w:val="none"/>
                <w:shd w:val="clear" w:color="auto" w:fill="FFFFFF"/>
                <w:lang w:eastAsia="zh-CN" w:bidi="ar"/>
              </w:rPr>
              <w:t>，</w:t>
            </w:r>
            <w:r>
              <w:rPr>
                <w:rFonts w:hint="default" w:ascii="Times New Roman" w:hAnsi="Times New Roman" w:eastAsia="仿宋_GB2312" w:cs="Times New Roman"/>
                <w:color w:val="auto"/>
                <w:kern w:val="2"/>
                <w:szCs w:val="21"/>
                <w:highlight w:val="none"/>
                <w:shd w:val="clear" w:color="auto" w:fill="FFFFFF"/>
                <w:lang w:bidi="ar"/>
              </w:rPr>
              <w:t>其他不得分</w:t>
            </w:r>
            <w:r>
              <w:rPr>
                <w:rFonts w:hint="default" w:ascii="Times New Roman" w:hAnsi="Times New Roman" w:eastAsia="仿宋_GB2312" w:cs="Times New Roman"/>
                <w:color w:val="auto"/>
                <w:kern w:val="2"/>
                <w:szCs w:val="21"/>
                <w:highlight w:val="none"/>
                <w:shd w:val="clear" w:color="auto" w:fill="FFFFFF"/>
                <w:lang w:eastAsia="zh-CN" w:bidi="ar"/>
              </w:rPr>
              <w:t>。</w:t>
            </w:r>
          </w:p>
          <w:p>
            <w:pPr>
              <w:pStyle w:val="15"/>
              <w:keepNext w:val="0"/>
              <w:keepLines w:val="0"/>
              <w:widowControl/>
              <w:numPr>
                <w:ilvl w:val="0"/>
                <w:numId w:val="0"/>
              </w:numPr>
              <w:suppressLineNumbers w:val="0"/>
              <w:spacing w:before="0" w:beforeAutospacing="0" w:after="0" w:afterAutospacing="0" w:line="240" w:lineRule="atLeast"/>
              <w:ind w:right="0" w:rightChars="0"/>
              <w:jc w:val="left"/>
              <w:rPr>
                <w:rFonts w:hint="default" w:ascii="Times New Roman" w:hAnsi="Times New Roman" w:eastAsia="仿宋_GB2312" w:cs="Times New Roman"/>
                <w:color w:val="auto"/>
                <w:kern w:val="2"/>
                <w:szCs w:val="21"/>
                <w:highlight w:val="none"/>
                <w:shd w:val="clear" w:color="auto" w:fill="FFFFFF"/>
                <w:lang w:bidi="ar"/>
              </w:rPr>
            </w:pPr>
            <w:r>
              <w:rPr>
                <w:rFonts w:hint="eastAsia" w:eastAsia="仿宋_GB2312" w:cs="Times New Roman"/>
                <w:color w:val="auto"/>
                <w:kern w:val="2"/>
                <w:szCs w:val="21"/>
                <w:highlight w:val="none"/>
                <w:shd w:val="clear"/>
                <w:lang w:val="en-US" w:eastAsia="zh-CN" w:bidi="ar"/>
              </w:rPr>
              <w:t xml:space="preserve">3. </w:t>
            </w:r>
            <w:r>
              <w:rPr>
                <w:rFonts w:hint="default" w:ascii="Times New Roman" w:hAnsi="Times New Roman" w:eastAsia="仿宋_GB2312" w:cs="Times New Roman"/>
                <w:color w:val="auto"/>
                <w:kern w:val="2"/>
                <w:szCs w:val="21"/>
                <w:highlight w:val="none"/>
                <w:shd w:val="clear" w:color="auto" w:fill="FFFFFF"/>
                <w:lang w:val="en-US" w:eastAsia="zh-CN" w:bidi="ar"/>
              </w:rPr>
              <w:t>软件应用设计师：</w:t>
            </w:r>
            <w:r>
              <w:rPr>
                <w:rFonts w:hint="default" w:ascii="Times New Roman" w:hAnsi="Times New Roman" w:eastAsia="仿宋_GB2312" w:cs="Times New Roman"/>
                <w:color w:val="auto"/>
                <w:kern w:val="2"/>
                <w:szCs w:val="21"/>
                <w:highlight w:val="none"/>
                <w:shd w:val="clear" w:color="auto" w:fill="FFFFFF"/>
                <w:lang w:bidi="ar"/>
              </w:rPr>
              <w:t>具备由相关政府部门颁发的</w:t>
            </w:r>
            <w:r>
              <w:rPr>
                <w:rFonts w:hint="default" w:ascii="Times New Roman" w:hAnsi="Times New Roman" w:eastAsia="仿宋_GB2312" w:cs="Times New Roman"/>
                <w:color w:val="auto"/>
                <w:kern w:val="2"/>
                <w:szCs w:val="21"/>
                <w:highlight w:val="none"/>
                <w:shd w:val="clear" w:color="auto" w:fill="FFFFFF"/>
                <w:lang w:val="en-US" w:eastAsia="zh-CN" w:bidi="ar"/>
              </w:rPr>
              <w:t>中级或以上</w:t>
            </w:r>
            <w:r>
              <w:rPr>
                <w:rFonts w:hint="default" w:ascii="Times New Roman" w:hAnsi="Times New Roman" w:eastAsia="仿宋_GB2312" w:cs="Times New Roman"/>
                <w:color w:val="auto"/>
                <w:kern w:val="2"/>
                <w:szCs w:val="21"/>
                <w:highlight w:val="none"/>
                <w:shd w:val="clear" w:color="auto" w:fill="FFFFFF"/>
                <w:lang w:bidi="ar"/>
              </w:rPr>
              <w:t>软件设计师</w:t>
            </w:r>
            <w:r>
              <w:rPr>
                <w:rFonts w:hint="default" w:ascii="Times New Roman" w:hAnsi="Times New Roman" w:eastAsia="仿宋_GB2312" w:cs="Times New Roman"/>
                <w:color w:val="auto"/>
                <w:kern w:val="2"/>
                <w:szCs w:val="21"/>
                <w:highlight w:val="none"/>
                <w:shd w:val="clear" w:color="auto" w:fill="FFFFFF"/>
                <w:lang w:val="en-US" w:eastAsia="zh-CN" w:bidi="ar"/>
              </w:rPr>
              <w:t>职称</w:t>
            </w:r>
            <w:r>
              <w:rPr>
                <w:rFonts w:hint="default" w:ascii="Times New Roman" w:hAnsi="Times New Roman" w:eastAsia="仿宋_GB2312" w:cs="Times New Roman"/>
                <w:color w:val="auto"/>
                <w:kern w:val="2"/>
                <w:szCs w:val="21"/>
                <w:highlight w:val="none"/>
                <w:shd w:val="clear" w:color="auto" w:fill="FFFFFF"/>
                <w:lang w:bidi="ar"/>
              </w:rPr>
              <w:t>的得</w:t>
            </w:r>
            <w:r>
              <w:rPr>
                <w:rFonts w:hint="default" w:ascii="Times New Roman" w:hAnsi="Times New Roman" w:eastAsia="仿宋_GB2312" w:cs="Times New Roman"/>
                <w:color w:val="auto"/>
                <w:kern w:val="2"/>
                <w:szCs w:val="21"/>
                <w:highlight w:val="none"/>
                <w:shd w:val="clear" w:color="auto" w:fill="FFFFFF"/>
                <w:lang w:val="en-US" w:eastAsia="zh-CN" w:bidi="ar"/>
              </w:rPr>
              <w:t>2</w:t>
            </w:r>
            <w:r>
              <w:rPr>
                <w:rFonts w:hint="default" w:ascii="Times New Roman" w:hAnsi="Times New Roman" w:eastAsia="仿宋_GB2312" w:cs="Times New Roman"/>
                <w:color w:val="auto"/>
                <w:kern w:val="2"/>
                <w:szCs w:val="21"/>
                <w:highlight w:val="none"/>
                <w:shd w:val="clear" w:color="auto" w:fill="FFFFFF"/>
                <w:lang w:bidi="ar"/>
              </w:rPr>
              <w:t>分</w:t>
            </w:r>
            <w:r>
              <w:rPr>
                <w:rFonts w:hint="default" w:ascii="Times New Roman" w:hAnsi="Times New Roman" w:eastAsia="仿宋_GB2312" w:cs="Times New Roman"/>
                <w:color w:val="auto"/>
                <w:kern w:val="2"/>
                <w:szCs w:val="21"/>
                <w:highlight w:val="none"/>
                <w:shd w:val="clear" w:color="auto" w:fill="FFFFFF"/>
                <w:lang w:eastAsia="zh-CN" w:bidi="ar"/>
              </w:rPr>
              <w:t>，</w:t>
            </w:r>
            <w:r>
              <w:rPr>
                <w:rFonts w:hint="default" w:ascii="Times New Roman" w:hAnsi="Times New Roman" w:eastAsia="仿宋_GB2312" w:cs="Times New Roman"/>
                <w:color w:val="auto"/>
                <w:kern w:val="2"/>
                <w:szCs w:val="21"/>
                <w:highlight w:val="none"/>
                <w:shd w:val="clear" w:color="auto" w:fill="FFFFFF"/>
                <w:lang w:bidi="ar"/>
              </w:rPr>
              <w:t>其他不得分</w:t>
            </w:r>
            <w:r>
              <w:rPr>
                <w:rFonts w:hint="default" w:ascii="Times New Roman" w:hAnsi="Times New Roman" w:eastAsia="仿宋_GB2312" w:cs="Times New Roman"/>
                <w:color w:val="auto"/>
                <w:kern w:val="2"/>
                <w:szCs w:val="21"/>
                <w:highlight w:val="none"/>
                <w:shd w:val="clear" w:color="auto" w:fill="FFFFFF"/>
                <w:lang w:eastAsia="zh-CN" w:bidi="ar"/>
              </w:rPr>
              <w:t>。</w:t>
            </w:r>
          </w:p>
          <w:p>
            <w:pPr>
              <w:pStyle w:val="15"/>
              <w:spacing w:line="240" w:lineRule="atLeast"/>
              <w:jc w:val="left"/>
              <w:rPr>
                <w:rFonts w:hint="eastAsia" w:eastAsia="仿宋_GB2312" w:cs="Times New Roman"/>
                <w:color w:val="FF0000"/>
                <w:szCs w:val="21"/>
                <w:highlight w:val="none"/>
                <w:lang w:eastAsia="zh-CN"/>
              </w:rPr>
            </w:pPr>
            <w:r>
              <w:rPr>
                <w:rFonts w:hint="default" w:ascii="Times New Roman" w:hAnsi="Times New Roman" w:eastAsia="仿宋_GB2312" w:cs="Times New Roman"/>
                <w:b w:val="0"/>
                <w:bCs w:val="0"/>
                <w:color w:val="auto"/>
                <w:kern w:val="2"/>
                <w:szCs w:val="21"/>
                <w:highlight w:val="none"/>
                <w:shd w:val="clear" w:color="auto" w:fill="auto"/>
                <w:lang w:bidi="ar"/>
              </w:rPr>
              <w:t>注：提供</w:t>
            </w:r>
            <w:r>
              <w:rPr>
                <w:rFonts w:hint="default" w:ascii="Times New Roman" w:hAnsi="Times New Roman" w:eastAsia="仿宋_GB2312" w:cs="Times New Roman"/>
                <w:b w:val="0"/>
                <w:bCs w:val="0"/>
                <w:color w:val="auto"/>
                <w:kern w:val="2"/>
                <w:szCs w:val="21"/>
                <w:highlight w:val="none"/>
                <w:shd w:val="clear" w:color="auto" w:fill="auto"/>
                <w:lang w:val="en-US" w:eastAsia="zh-CN" w:bidi="ar"/>
              </w:rPr>
              <w:t>大专或以上学历毕业证书、</w:t>
            </w:r>
            <w:r>
              <w:rPr>
                <w:rFonts w:hint="default" w:ascii="Times New Roman" w:hAnsi="Times New Roman" w:eastAsia="仿宋_GB2312" w:cs="Times New Roman"/>
                <w:b w:val="0"/>
                <w:bCs w:val="0"/>
                <w:color w:val="auto"/>
                <w:kern w:val="2"/>
                <w:szCs w:val="21"/>
                <w:highlight w:val="none"/>
                <w:shd w:val="clear" w:color="auto" w:fill="auto"/>
                <w:lang w:bidi="ar"/>
              </w:rPr>
              <w:t>职称</w:t>
            </w:r>
            <w:r>
              <w:rPr>
                <w:rFonts w:hint="default" w:ascii="Times New Roman" w:hAnsi="Times New Roman" w:eastAsia="仿宋_GB2312" w:cs="Times New Roman"/>
                <w:b w:val="0"/>
                <w:bCs w:val="0"/>
                <w:color w:val="auto"/>
                <w:kern w:val="2"/>
                <w:szCs w:val="21"/>
                <w:highlight w:val="none"/>
                <w:shd w:val="clear" w:color="auto" w:fill="auto"/>
                <w:lang w:eastAsia="zh-CN" w:bidi="ar"/>
              </w:rPr>
              <w:t>（</w:t>
            </w:r>
            <w:r>
              <w:rPr>
                <w:rFonts w:hint="default" w:ascii="Times New Roman" w:hAnsi="Times New Roman" w:eastAsia="仿宋_GB2312" w:cs="Times New Roman"/>
                <w:b w:val="0"/>
                <w:bCs w:val="0"/>
                <w:color w:val="auto"/>
                <w:kern w:val="2"/>
                <w:szCs w:val="21"/>
                <w:highlight w:val="none"/>
                <w:shd w:val="clear" w:color="auto" w:fill="auto"/>
                <w:lang w:val="en-US" w:eastAsia="zh-CN" w:bidi="ar"/>
              </w:rPr>
              <w:t>或资格</w:t>
            </w:r>
            <w:r>
              <w:rPr>
                <w:rFonts w:hint="default" w:ascii="Times New Roman" w:hAnsi="Times New Roman" w:eastAsia="仿宋_GB2312" w:cs="Times New Roman"/>
                <w:b w:val="0"/>
                <w:bCs w:val="0"/>
                <w:color w:val="auto"/>
                <w:kern w:val="2"/>
                <w:szCs w:val="21"/>
                <w:highlight w:val="none"/>
                <w:shd w:val="clear" w:color="auto" w:fill="auto"/>
                <w:lang w:eastAsia="zh-CN" w:bidi="ar"/>
              </w:rPr>
              <w:t>）</w:t>
            </w:r>
            <w:r>
              <w:rPr>
                <w:rFonts w:hint="default" w:ascii="Times New Roman" w:hAnsi="Times New Roman" w:eastAsia="仿宋_GB2312" w:cs="Times New Roman"/>
                <w:b w:val="0"/>
                <w:bCs w:val="0"/>
                <w:color w:val="auto"/>
                <w:kern w:val="2"/>
                <w:szCs w:val="21"/>
                <w:highlight w:val="none"/>
                <w:shd w:val="clear" w:color="auto" w:fill="auto"/>
                <w:lang w:bidi="ar"/>
              </w:rPr>
              <w:t>证书复印件，加盖</w:t>
            </w:r>
            <w:r>
              <w:rPr>
                <w:rFonts w:hint="eastAsia" w:eastAsia="仿宋_GB2312" w:cs="Times New Roman"/>
                <w:b w:val="0"/>
                <w:bCs w:val="0"/>
                <w:color w:val="auto"/>
                <w:kern w:val="2"/>
                <w:szCs w:val="21"/>
                <w:highlight w:val="none"/>
                <w:shd w:val="clear"/>
                <w:lang w:val="en-US" w:eastAsia="zh-CN" w:bidi="ar"/>
              </w:rPr>
              <w:t>本单位</w:t>
            </w:r>
            <w:r>
              <w:rPr>
                <w:rFonts w:hint="default" w:ascii="Times New Roman" w:hAnsi="Times New Roman" w:eastAsia="仿宋_GB2312" w:cs="Times New Roman"/>
                <w:b w:val="0"/>
                <w:bCs w:val="0"/>
                <w:color w:val="auto"/>
                <w:kern w:val="2"/>
                <w:szCs w:val="21"/>
                <w:highlight w:val="none"/>
                <w:shd w:val="clear" w:color="auto" w:fill="auto"/>
                <w:lang w:bidi="ar"/>
              </w:rPr>
              <w:t>公章；同时提供人员在本单位参保的证明材料，要求为</w:t>
            </w:r>
            <w:r>
              <w:rPr>
                <w:rFonts w:hint="eastAsia" w:eastAsia="仿宋_GB2312" w:cs="Times New Roman"/>
                <w:b w:val="0"/>
                <w:bCs w:val="0"/>
                <w:color w:val="auto"/>
                <w:kern w:val="2"/>
                <w:szCs w:val="21"/>
                <w:highlight w:val="none"/>
                <w:shd w:val="clear"/>
                <w:lang w:val="en-US" w:eastAsia="zh-CN" w:bidi="ar"/>
              </w:rPr>
              <w:t>项目报名</w:t>
            </w:r>
            <w:r>
              <w:rPr>
                <w:rFonts w:hint="default" w:ascii="Times New Roman" w:hAnsi="Times New Roman" w:eastAsia="仿宋_GB2312" w:cs="Times New Roman"/>
                <w:b w:val="0"/>
                <w:bCs w:val="0"/>
                <w:color w:val="auto"/>
                <w:kern w:val="2"/>
                <w:szCs w:val="21"/>
                <w:highlight w:val="none"/>
                <w:shd w:val="clear" w:color="auto" w:fill="auto"/>
                <w:lang w:bidi="ar"/>
              </w:rPr>
              <w:t>截止日前6个月内任意一个月的社保证明。</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77" w:hRule="atLeast"/>
        </w:trPr>
        <w:tc>
          <w:tcPr>
            <w:tcW w:w="639" w:type="dxa"/>
            <w:vMerge w:val="continue"/>
            <w:tcBorders>
              <w:top w:val="single" w:color="auto" w:sz="4" w:space="0"/>
              <w:left w:val="single" w:color="auto" w:sz="4" w:space="0"/>
              <w:bottom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83" w:type="dxa"/>
            <w:vMerge w:val="continue"/>
            <w:tcBorders>
              <w:top w:val="single" w:color="auto" w:sz="4" w:space="0"/>
              <w:left w:val="single" w:color="000000" w:sz="4" w:space="0"/>
              <w:bottom w:val="single" w:color="auto"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center"/>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文创开发能力</w:t>
            </w:r>
          </w:p>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w:t>
            </w:r>
            <w:r>
              <w:rPr>
                <w:rFonts w:hint="eastAsia" w:eastAsia="仿宋_GB2312" w:cs="Times New Roman"/>
                <w:color w:val="auto"/>
                <w:szCs w:val="21"/>
                <w:lang w:val="en-US" w:eastAsia="zh-CN"/>
              </w:rPr>
              <w:t>6</w:t>
            </w:r>
            <w:r>
              <w:rPr>
                <w:rFonts w:hint="default" w:ascii="Times New Roman" w:hAnsi="Times New Roman" w:eastAsia="仿宋_GB2312" w:cs="Times New Roman"/>
                <w:color w:val="auto"/>
                <w:szCs w:val="21"/>
              </w:rPr>
              <w:t>分）</w:t>
            </w:r>
          </w:p>
        </w:tc>
        <w:tc>
          <w:tcPr>
            <w:tcW w:w="7626" w:type="dxa"/>
            <w:tcBorders>
              <w:top w:val="single" w:color="000000" w:sz="4" w:space="0"/>
              <w:left w:val="single" w:color="000000" w:sz="4" w:space="0"/>
              <w:bottom w:val="single" w:color="000000" w:sz="4" w:space="0"/>
              <w:right w:val="single" w:color="000000" w:sz="4" w:space="0"/>
            </w:tcBorders>
            <w:shd w:val="clear" w:color="auto" w:fill="auto"/>
            <w:vAlign w:val="center"/>
          </w:tcPr>
          <w:p>
            <w:pPr>
              <w:pStyle w:val="15"/>
              <w:spacing w:line="240" w:lineRule="atLeast"/>
              <w:jc w:val="left"/>
              <w:rPr>
                <w:rFonts w:hint="default" w:ascii="Times New Roman" w:hAnsi="Times New Roman" w:eastAsia="宋体" w:cs="Times New Roman"/>
                <w:color w:val="FF0000"/>
                <w:szCs w:val="21"/>
                <w:lang w:val="en-US" w:eastAsia="zh-CN"/>
              </w:rPr>
            </w:pPr>
            <w:r>
              <w:rPr>
                <w:rFonts w:hint="default" w:ascii="Times New Roman" w:hAnsi="Times New Roman" w:eastAsia="仿宋_GB2312" w:cs="Times New Roman"/>
                <w:color w:val="auto"/>
                <w:szCs w:val="21"/>
                <w:lang w:val="en-US" w:eastAsia="zh-CN" w:bidi="ar"/>
              </w:rPr>
              <w:t>意向合作方具备独立文创开发</w:t>
            </w:r>
            <w:r>
              <w:rPr>
                <w:rFonts w:hint="eastAsia" w:eastAsia="仿宋_GB2312" w:cs="Times New Roman"/>
                <w:color w:val="auto"/>
                <w:szCs w:val="21"/>
                <w:lang w:val="en-US" w:eastAsia="zh-CN" w:bidi="ar"/>
              </w:rPr>
              <w:t>设计</w:t>
            </w:r>
            <w:r>
              <w:rPr>
                <w:rFonts w:hint="default" w:ascii="Times New Roman" w:hAnsi="Times New Roman" w:eastAsia="仿宋_GB2312" w:cs="Times New Roman"/>
                <w:color w:val="auto"/>
                <w:szCs w:val="21"/>
                <w:lang w:val="en-US" w:eastAsia="zh-CN" w:bidi="ar"/>
              </w:rPr>
              <w:t>能力或联名授权资源，</w:t>
            </w:r>
            <w:r>
              <w:rPr>
                <w:rFonts w:hint="eastAsia" w:eastAsia="仿宋_GB2312" w:cs="Times New Roman"/>
                <w:color w:val="auto"/>
                <w:szCs w:val="21"/>
                <w:lang w:val="en-US" w:eastAsia="zh-CN" w:bidi="ar"/>
              </w:rPr>
              <w:t>能</w:t>
            </w:r>
            <w:r>
              <w:rPr>
                <w:rFonts w:hint="default" w:ascii="Times New Roman" w:hAnsi="Times New Roman" w:eastAsia="仿宋_GB2312" w:cs="Times New Roman"/>
                <w:color w:val="auto"/>
                <w:szCs w:val="21"/>
                <w:lang w:val="en-US" w:eastAsia="zh-CN" w:bidi="ar"/>
              </w:rPr>
              <w:t>提供文创产品设计和成品案例等相关证明材料</w:t>
            </w:r>
            <w:r>
              <w:rPr>
                <w:rFonts w:hint="eastAsia" w:eastAsia="仿宋_GB2312" w:cs="Times New Roman"/>
                <w:color w:val="auto"/>
                <w:szCs w:val="21"/>
                <w:lang w:val="en-US" w:eastAsia="zh-CN" w:bidi="ar"/>
              </w:rPr>
              <w:t>。</w:t>
            </w:r>
            <w:r>
              <w:rPr>
                <w:rFonts w:hint="default" w:ascii="Times New Roman" w:hAnsi="Times New Roman" w:eastAsia="仿宋_GB2312" w:cs="Times New Roman"/>
                <w:color w:val="auto"/>
                <w:szCs w:val="21"/>
                <w:lang w:val="en-US" w:eastAsia="zh-CN" w:bidi="ar"/>
              </w:rPr>
              <w:t>原创文创产品丰富且具有一定特色和吸引力的，得</w:t>
            </w:r>
            <w:r>
              <w:rPr>
                <w:rFonts w:hint="eastAsia" w:eastAsia="仿宋_GB2312" w:cs="Times New Roman"/>
                <w:color w:val="auto"/>
                <w:szCs w:val="21"/>
                <w:lang w:val="en-US" w:eastAsia="zh-CN" w:bidi="ar"/>
              </w:rPr>
              <w:t>6</w:t>
            </w:r>
            <w:r>
              <w:rPr>
                <w:rFonts w:hint="default" w:ascii="Times New Roman" w:hAnsi="Times New Roman" w:eastAsia="仿宋_GB2312" w:cs="Times New Roman"/>
                <w:color w:val="auto"/>
                <w:szCs w:val="21"/>
                <w:lang w:val="en-US" w:eastAsia="zh-CN" w:bidi="ar"/>
              </w:rPr>
              <w:t>分；原创文创产品较为丰富，产品特色和吸引力一般的，得</w:t>
            </w:r>
            <w:r>
              <w:rPr>
                <w:rFonts w:hint="eastAsia" w:eastAsia="仿宋_GB2312" w:cs="Times New Roman"/>
                <w:color w:val="auto"/>
                <w:szCs w:val="21"/>
                <w:lang w:val="en-US" w:eastAsia="zh-CN" w:bidi="ar"/>
              </w:rPr>
              <w:t>3</w:t>
            </w:r>
            <w:r>
              <w:rPr>
                <w:rFonts w:hint="default" w:ascii="Times New Roman" w:hAnsi="Times New Roman" w:eastAsia="仿宋_GB2312" w:cs="Times New Roman"/>
                <w:color w:val="auto"/>
                <w:szCs w:val="21"/>
                <w:lang w:val="en-US" w:eastAsia="zh-CN" w:bidi="ar"/>
              </w:rPr>
              <w:t>分；原创文创产品较少，没有特色和吸引力的，得1分；未提供不得分。</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77" w:hRule="atLeast"/>
        </w:trPr>
        <w:tc>
          <w:tcPr>
            <w:tcW w:w="639" w:type="dxa"/>
            <w:vMerge w:val="restart"/>
            <w:tcBorders>
              <w:top w:val="single" w:color="auto" w:sz="4" w:space="0"/>
              <w:left w:val="single" w:color="auto" w:sz="4" w:space="0"/>
              <w:right w:val="single" w:color="000000" w:sz="4" w:space="0"/>
            </w:tcBorders>
            <w:vAlign w:val="center"/>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2</w:t>
            </w:r>
          </w:p>
        </w:tc>
        <w:tc>
          <w:tcPr>
            <w:tcW w:w="1183" w:type="dxa"/>
            <w:vMerge w:val="restart"/>
            <w:tcBorders>
              <w:top w:val="single" w:color="auto" w:sz="4" w:space="0"/>
              <w:left w:val="single" w:color="000000"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r>
              <w:rPr>
                <w:rFonts w:hint="eastAsia" w:eastAsia="仿宋_GB2312" w:cs="Times New Roman"/>
                <w:color w:val="auto"/>
                <w:szCs w:val="21"/>
                <w:lang w:val="en-US" w:eastAsia="zh-CN"/>
              </w:rPr>
              <w:t>服务评审</w:t>
            </w:r>
            <w:r>
              <w:rPr>
                <w:rFonts w:hint="default" w:ascii="Times New Roman" w:hAnsi="Times New Roman" w:eastAsia="仿宋_GB2312" w:cs="Times New Roman"/>
                <w:color w:val="auto"/>
                <w:szCs w:val="21"/>
                <w:lang w:eastAsia="zh-CN"/>
              </w:rPr>
              <w:t>（</w:t>
            </w:r>
            <w:r>
              <w:rPr>
                <w:rFonts w:hint="eastAsia" w:eastAsia="仿宋_GB2312" w:cs="Times New Roman"/>
                <w:color w:val="auto"/>
                <w:szCs w:val="21"/>
                <w:lang w:val="en-US" w:eastAsia="zh-CN"/>
              </w:rPr>
              <w:t>70</w:t>
            </w:r>
            <w:r>
              <w:rPr>
                <w:rFonts w:hint="default" w:ascii="Times New Roman" w:hAnsi="Times New Roman" w:eastAsia="仿宋_GB2312" w:cs="Times New Roman"/>
                <w:color w:val="auto"/>
                <w:szCs w:val="21"/>
                <w:lang w:val="en-US" w:eastAsia="zh-CN"/>
              </w:rPr>
              <w:t>分</w:t>
            </w:r>
            <w:r>
              <w:rPr>
                <w:rFonts w:hint="default" w:ascii="Times New Roman" w:hAnsi="Times New Roman" w:eastAsia="仿宋_GB2312" w:cs="Times New Roman"/>
                <w:color w:val="auto"/>
                <w:szCs w:val="21"/>
                <w:lang w:eastAsia="zh-CN"/>
              </w:rPr>
              <w:t>）</w:t>
            </w: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szCs w:val="21"/>
                <w:highlight w:val="none"/>
              </w:rPr>
              <w:t>项目理解</w:t>
            </w:r>
          </w:p>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highlight w:val="none"/>
                <w:lang w:eastAsia="zh-CN"/>
              </w:rPr>
              <w:t>（</w:t>
            </w:r>
            <w:r>
              <w:rPr>
                <w:rFonts w:hint="eastAsia" w:eastAsia="仿宋_GB2312" w:cs="Times New Roman"/>
                <w:color w:val="auto"/>
                <w:szCs w:val="21"/>
                <w:highlight w:val="none"/>
                <w:lang w:val="en-US" w:eastAsia="zh-CN"/>
              </w:rPr>
              <w:t>5</w:t>
            </w:r>
            <w:r>
              <w:rPr>
                <w:rFonts w:hint="default" w:ascii="Times New Roman" w:hAnsi="Times New Roman" w:eastAsia="仿宋_GB2312" w:cs="Times New Roman"/>
                <w:color w:val="auto"/>
                <w:szCs w:val="21"/>
                <w:highlight w:val="none"/>
                <w:lang w:val="en-US" w:eastAsia="zh-CN"/>
              </w:rPr>
              <w:t>分</w:t>
            </w:r>
            <w:r>
              <w:rPr>
                <w:rFonts w:hint="default" w:ascii="Times New Roman" w:hAnsi="Times New Roman" w:eastAsia="仿宋_GB2312" w:cs="Times New Roman"/>
                <w:color w:val="auto"/>
                <w:szCs w:val="21"/>
                <w:highlight w:val="none"/>
                <w:lang w:eastAsia="zh-CN"/>
              </w:rPr>
              <w:t>）</w:t>
            </w:r>
          </w:p>
        </w:tc>
        <w:tc>
          <w:tcPr>
            <w:tcW w:w="7626" w:type="dxa"/>
            <w:tcBorders>
              <w:top w:val="single" w:color="000000" w:sz="4" w:space="0"/>
              <w:left w:val="single" w:color="000000" w:sz="4" w:space="0"/>
              <w:bottom w:val="single" w:color="000000" w:sz="4" w:space="0"/>
              <w:right w:val="single" w:color="000000" w:sz="4" w:space="0"/>
            </w:tcBorders>
            <w:shd w:val="clear" w:color="auto" w:fill="auto"/>
            <w:vAlign w:val="top"/>
          </w:tcPr>
          <w:p>
            <w:pPr>
              <w:pStyle w:val="15"/>
              <w:spacing w:line="240" w:lineRule="atLeast"/>
              <w:jc w:val="both"/>
              <w:rPr>
                <w:rFonts w:hint="default" w:ascii="Times New Roman" w:hAnsi="Times New Roman" w:eastAsia="仿宋_GB2312" w:cs="Times New Roman"/>
                <w:i w:val="0"/>
                <w:iCs w:val="0"/>
                <w:caps w:val="0"/>
                <w:color w:val="auto"/>
                <w:spacing w:val="0"/>
                <w:sz w:val="21"/>
                <w:szCs w:val="21"/>
                <w:shd w:val="clear" w:fill="FFFFFF"/>
                <w:lang w:eastAsia="zh-CN"/>
              </w:rPr>
            </w:pPr>
            <w:r>
              <w:rPr>
                <w:rFonts w:hint="default" w:ascii="Times New Roman" w:hAnsi="Times New Roman" w:eastAsia="仿宋_GB2312" w:cs="Times New Roman"/>
                <w:color w:val="auto"/>
                <w:szCs w:val="21"/>
                <w:lang w:eastAsia="zh-CN"/>
              </w:rPr>
              <w:t>能够准确把握项目背景，并结合有关政策，提出项目运营思路</w:t>
            </w:r>
            <w:r>
              <w:rPr>
                <w:rFonts w:hint="eastAsia" w:eastAsia="仿宋_GB2312" w:cs="Times New Roman"/>
                <w:color w:val="auto"/>
                <w:szCs w:val="21"/>
                <w:lang w:eastAsia="zh-CN"/>
              </w:rPr>
              <w:t>、</w:t>
            </w:r>
            <w:r>
              <w:rPr>
                <w:rFonts w:hint="eastAsia" w:eastAsia="仿宋_GB2312" w:cs="Times New Roman"/>
                <w:color w:val="auto"/>
                <w:szCs w:val="21"/>
                <w:lang w:val="en-US" w:eastAsia="zh-CN"/>
              </w:rPr>
              <w:t>方案</w:t>
            </w:r>
            <w:r>
              <w:rPr>
                <w:rFonts w:hint="default" w:ascii="Times New Roman" w:hAnsi="Times New Roman" w:eastAsia="仿宋_GB2312" w:cs="Times New Roman"/>
                <w:color w:val="auto"/>
                <w:szCs w:val="21"/>
                <w:lang w:eastAsia="zh-CN"/>
              </w:rPr>
              <w:t>和原则。完全理解项目意图，阐述详细、准确、合理，满足或优于需求的，得</w:t>
            </w:r>
            <w:r>
              <w:rPr>
                <w:rFonts w:hint="eastAsia" w:eastAsia="仿宋_GB2312" w:cs="Times New Roman"/>
                <w:color w:val="auto"/>
                <w:szCs w:val="21"/>
                <w:lang w:val="en-US" w:eastAsia="zh-CN"/>
              </w:rPr>
              <w:t>5</w:t>
            </w:r>
            <w:r>
              <w:rPr>
                <w:rFonts w:hint="default" w:ascii="Times New Roman" w:hAnsi="Times New Roman" w:eastAsia="仿宋_GB2312" w:cs="Times New Roman"/>
                <w:color w:val="auto"/>
                <w:szCs w:val="21"/>
                <w:lang w:eastAsia="zh-CN"/>
              </w:rPr>
              <w:t>分；基本理解项目意图，阐述基本详细、合理，基本满足需求的，得</w:t>
            </w:r>
            <w:r>
              <w:rPr>
                <w:rFonts w:hint="eastAsia" w:eastAsia="仿宋_GB2312" w:cs="Times New Roman"/>
                <w:color w:val="auto"/>
                <w:szCs w:val="21"/>
                <w:lang w:val="en-US" w:eastAsia="zh-CN"/>
              </w:rPr>
              <w:t>3</w:t>
            </w:r>
            <w:r>
              <w:rPr>
                <w:rFonts w:hint="default" w:ascii="Times New Roman" w:hAnsi="Times New Roman" w:eastAsia="仿宋_GB2312" w:cs="Times New Roman"/>
                <w:color w:val="auto"/>
                <w:szCs w:val="21"/>
                <w:lang w:eastAsia="zh-CN"/>
              </w:rPr>
              <w:t>分；理解、分析项目意图全面性不足，阐述简单，缺乏合理性，不能完全满足需求的，得1分；未提供相关内容的不得分。</w:t>
            </w:r>
          </w:p>
        </w:tc>
        <w:tc>
          <w:tcPr>
            <w:tcW w:w="1162"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639" w:type="dxa"/>
            <w:vMerge w:val="continue"/>
            <w:tcBorders>
              <w:left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83" w:type="dxa"/>
            <w:vMerge w:val="continue"/>
            <w:tcBorders>
              <w:left w:val="single" w:color="000000"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rPr>
            </w:pPr>
            <w:r>
              <w:rPr>
                <w:rFonts w:hint="eastAsia" w:eastAsia="仿宋_GB2312" w:cs="Times New Roman"/>
                <w:color w:val="auto"/>
                <w:szCs w:val="21"/>
                <w:highlight w:val="none"/>
                <w:lang w:val="en-US" w:eastAsia="zh-CN"/>
              </w:rPr>
              <w:t>项目运营</w:t>
            </w:r>
            <w:r>
              <w:rPr>
                <w:rFonts w:hint="default" w:ascii="Times New Roman" w:hAnsi="Times New Roman" w:eastAsia="仿宋_GB2312" w:cs="Times New Roman"/>
                <w:color w:val="auto"/>
                <w:szCs w:val="21"/>
                <w:highlight w:val="none"/>
              </w:rPr>
              <w:br w:type="textWrapping"/>
            </w:r>
            <w:r>
              <w:rPr>
                <w:rFonts w:hint="default" w:ascii="Times New Roman" w:hAnsi="Times New Roman" w:eastAsia="仿宋_GB2312" w:cs="Times New Roman"/>
                <w:color w:val="auto"/>
                <w:szCs w:val="21"/>
                <w:highlight w:val="none"/>
                <w:lang w:eastAsia="zh-CN"/>
              </w:rPr>
              <w:t>（</w:t>
            </w:r>
            <w:r>
              <w:rPr>
                <w:rFonts w:hint="eastAsia" w:eastAsia="仿宋_GB2312" w:cs="Times New Roman"/>
                <w:color w:val="auto"/>
                <w:szCs w:val="21"/>
                <w:highlight w:val="none"/>
                <w:lang w:val="en-US" w:eastAsia="zh-CN"/>
              </w:rPr>
              <w:t>10</w:t>
            </w:r>
            <w:r>
              <w:rPr>
                <w:rFonts w:hint="default" w:ascii="Times New Roman" w:hAnsi="Times New Roman" w:eastAsia="仿宋_GB2312" w:cs="Times New Roman"/>
                <w:color w:val="auto"/>
                <w:szCs w:val="21"/>
                <w:highlight w:val="none"/>
                <w:lang w:val="en-US" w:eastAsia="zh-CN"/>
              </w:rPr>
              <w:t>分</w:t>
            </w:r>
            <w:r>
              <w:rPr>
                <w:rFonts w:hint="default" w:ascii="Times New Roman" w:hAnsi="Times New Roman" w:eastAsia="仿宋_GB2312" w:cs="Times New Roman"/>
                <w:color w:val="auto"/>
                <w:szCs w:val="21"/>
                <w:highlight w:val="none"/>
                <w:lang w:eastAsia="zh-CN"/>
              </w:rPr>
              <w:t>）</w:t>
            </w:r>
          </w:p>
        </w:tc>
        <w:tc>
          <w:tcPr>
            <w:tcW w:w="7626" w:type="dxa"/>
            <w:tcBorders>
              <w:top w:val="single" w:color="000000" w:sz="4" w:space="0"/>
              <w:left w:val="single" w:color="000000" w:sz="4" w:space="0"/>
              <w:bottom w:val="single" w:color="000000" w:sz="4" w:space="0"/>
              <w:right w:val="single" w:color="000000" w:sz="4" w:space="0"/>
            </w:tcBorders>
            <w:shd w:val="clear" w:color="auto" w:fill="auto"/>
            <w:vAlign w:val="top"/>
          </w:tcPr>
          <w:p>
            <w:pPr>
              <w:pStyle w:val="15"/>
              <w:spacing w:line="240" w:lineRule="atLeast"/>
              <w:jc w:val="both"/>
              <w:rPr>
                <w:rFonts w:hint="default" w:ascii="Times New Roman" w:hAnsi="Times New Roman" w:eastAsia="仿宋_GB2312" w:cs="Times New Roman"/>
                <w:i w:val="0"/>
                <w:iCs w:val="0"/>
                <w:caps w:val="0"/>
                <w:color w:val="auto"/>
                <w:spacing w:val="0"/>
                <w:sz w:val="21"/>
                <w:szCs w:val="21"/>
                <w:shd w:val="clear" w:fill="FFFFFF"/>
                <w:lang w:eastAsia="zh-CN"/>
              </w:rPr>
            </w:pPr>
            <w:r>
              <w:rPr>
                <w:rFonts w:hint="default" w:ascii="Times New Roman" w:hAnsi="Times New Roman" w:eastAsia="仿宋_GB2312" w:cs="Times New Roman"/>
                <w:color w:val="auto"/>
                <w:szCs w:val="21"/>
                <w:lang w:eastAsia="zh-CN"/>
              </w:rPr>
              <w:t>制定详细且可行的项目运营方案，包含产品规划、活动策划、配套服务等内容，展现出较强的市场营销能力，方案完整有特色的，</w:t>
            </w:r>
            <w:r>
              <w:rPr>
                <w:rFonts w:hint="eastAsia" w:eastAsia="仿宋_GB2312" w:cs="Times New Roman"/>
                <w:color w:val="auto"/>
                <w:szCs w:val="21"/>
                <w:lang w:val="en-US" w:eastAsia="zh-CN"/>
              </w:rPr>
              <w:t>可操作性强，</w:t>
            </w:r>
            <w:r>
              <w:rPr>
                <w:rFonts w:hint="default" w:ascii="Times New Roman" w:hAnsi="Times New Roman" w:eastAsia="仿宋_GB2312" w:cs="Times New Roman"/>
                <w:color w:val="auto"/>
                <w:szCs w:val="21"/>
                <w:lang w:eastAsia="zh-CN"/>
              </w:rPr>
              <w:t>得</w:t>
            </w:r>
            <w:r>
              <w:rPr>
                <w:rFonts w:hint="eastAsia" w:eastAsia="仿宋_GB2312" w:cs="Times New Roman"/>
                <w:color w:val="auto"/>
                <w:szCs w:val="21"/>
                <w:lang w:val="en-US" w:eastAsia="zh-CN"/>
              </w:rPr>
              <w:t>8</w:t>
            </w:r>
            <w:r>
              <w:rPr>
                <w:rFonts w:hint="default" w:ascii="Times New Roman" w:hAnsi="Times New Roman" w:eastAsia="仿宋_GB2312" w:cs="Times New Roman"/>
                <w:color w:val="auto"/>
                <w:szCs w:val="21"/>
                <w:lang w:eastAsia="zh-CN"/>
              </w:rPr>
              <w:t>-1</w:t>
            </w:r>
            <w:r>
              <w:rPr>
                <w:rFonts w:hint="eastAsia" w:eastAsia="仿宋_GB2312" w:cs="Times New Roman"/>
                <w:color w:val="auto"/>
                <w:szCs w:val="21"/>
                <w:lang w:val="en-US" w:eastAsia="zh-CN"/>
              </w:rPr>
              <w:t>0</w:t>
            </w:r>
            <w:r>
              <w:rPr>
                <w:rFonts w:hint="default" w:ascii="Times New Roman" w:hAnsi="Times New Roman" w:eastAsia="仿宋_GB2312" w:cs="Times New Roman"/>
                <w:color w:val="auto"/>
                <w:szCs w:val="21"/>
                <w:lang w:eastAsia="zh-CN"/>
              </w:rPr>
              <w:t>分；方案</w:t>
            </w:r>
            <w:r>
              <w:rPr>
                <w:rFonts w:hint="eastAsia" w:eastAsia="仿宋_GB2312" w:cs="Times New Roman"/>
                <w:color w:val="auto"/>
                <w:szCs w:val="21"/>
                <w:lang w:val="en-US" w:eastAsia="zh-CN"/>
              </w:rPr>
              <w:t>完整但特色不够明显，可操作性一般</w:t>
            </w:r>
            <w:r>
              <w:rPr>
                <w:rFonts w:hint="default" w:ascii="Times New Roman" w:hAnsi="Times New Roman" w:eastAsia="仿宋_GB2312" w:cs="Times New Roman"/>
                <w:color w:val="auto"/>
                <w:szCs w:val="21"/>
                <w:lang w:eastAsia="zh-CN"/>
              </w:rPr>
              <w:t>，得</w:t>
            </w:r>
            <w:r>
              <w:rPr>
                <w:rFonts w:hint="eastAsia" w:eastAsia="仿宋_GB2312" w:cs="Times New Roman"/>
                <w:color w:val="auto"/>
                <w:szCs w:val="21"/>
                <w:lang w:val="en-US" w:eastAsia="zh-CN"/>
              </w:rPr>
              <w:t>5-7</w:t>
            </w:r>
            <w:r>
              <w:rPr>
                <w:rFonts w:hint="default" w:ascii="Times New Roman" w:hAnsi="Times New Roman" w:eastAsia="仿宋_GB2312" w:cs="Times New Roman"/>
                <w:color w:val="auto"/>
                <w:szCs w:val="21"/>
                <w:lang w:eastAsia="zh-CN"/>
              </w:rPr>
              <w:t>分</w:t>
            </w:r>
            <w:r>
              <w:rPr>
                <w:rFonts w:hint="eastAsia" w:eastAsia="仿宋_GB2312" w:cs="Times New Roman"/>
                <w:color w:val="auto"/>
                <w:szCs w:val="21"/>
                <w:lang w:eastAsia="zh-CN"/>
              </w:rPr>
              <w:t>；</w:t>
            </w:r>
            <w:r>
              <w:rPr>
                <w:rFonts w:hint="eastAsia" w:eastAsia="仿宋_GB2312" w:cs="Times New Roman"/>
                <w:color w:val="auto"/>
                <w:szCs w:val="21"/>
                <w:lang w:val="en-US" w:eastAsia="zh-CN"/>
              </w:rPr>
              <w:t>方案粗略，可操作性不强的，得5分及以下。</w:t>
            </w:r>
          </w:p>
        </w:tc>
        <w:tc>
          <w:tcPr>
            <w:tcW w:w="1162"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9" w:hRule="atLeast"/>
        </w:trPr>
        <w:tc>
          <w:tcPr>
            <w:tcW w:w="639" w:type="dxa"/>
            <w:vMerge w:val="continue"/>
            <w:tcBorders>
              <w:left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lang w:eastAsia="zh-CN"/>
              </w:rPr>
            </w:pPr>
          </w:p>
        </w:tc>
        <w:tc>
          <w:tcPr>
            <w:tcW w:w="1183" w:type="dxa"/>
            <w:vMerge w:val="continue"/>
            <w:tcBorders>
              <w:left w:val="single" w:color="000000"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lang w:eastAsia="zh-CN"/>
              </w:rPr>
            </w:pPr>
            <w:r>
              <w:rPr>
                <w:rFonts w:hint="eastAsia" w:eastAsia="仿宋_GB2312" w:cs="Times New Roman"/>
                <w:color w:val="auto"/>
                <w:szCs w:val="21"/>
                <w:lang w:val="en-US" w:eastAsia="zh-CN"/>
              </w:rPr>
              <w:t>商亭</w:t>
            </w:r>
            <w:r>
              <w:rPr>
                <w:rFonts w:hint="default" w:ascii="Times New Roman" w:hAnsi="Times New Roman" w:eastAsia="仿宋_GB2312" w:cs="Times New Roman"/>
                <w:color w:val="auto"/>
                <w:szCs w:val="21"/>
                <w:lang w:eastAsia="zh-CN"/>
              </w:rPr>
              <w:t>方案</w:t>
            </w:r>
          </w:p>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w:t>
            </w:r>
            <w:r>
              <w:rPr>
                <w:rFonts w:hint="eastAsia" w:eastAsia="仿宋_GB2312" w:cs="Times New Roman"/>
                <w:color w:val="auto"/>
                <w:szCs w:val="21"/>
                <w:lang w:val="en-US" w:eastAsia="zh-CN"/>
              </w:rPr>
              <w:t>15</w:t>
            </w:r>
            <w:r>
              <w:rPr>
                <w:rFonts w:hint="default" w:ascii="Times New Roman" w:hAnsi="Times New Roman" w:eastAsia="仿宋_GB2312" w:cs="Times New Roman"/>
                <w:color w:val="auto"/>
                <w:szCs w:val="21"/>
              </w:rPr>
              <w:t>分）</w:t>
            </w:r>
          </w:p>
        </w:tc>
        <w:tc>
          <w:tcPr>
            <w:tcW w:w="7626"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eastAsia="zh-CN"/>
              </w:rPr>
              <w:t>商亭设计</w:t>
            </w:r>
            <w:r>
              <w:rPr>
                <w:rFonts w:hint="default" w:ascii="Times New Roman" w:hAnsi="Times New Roman" w:eastAsia="仿宋_GB2312" w:cs="Times New Roman"/>
                <w:color w:val="auto"/>
                <w:szCs w:val="21"/>
              </w:rPr>
              <w:t>应具有显著特色，</w:t>
            </w:r>
            <w:r>
              <w:rPr>
                <w:rFonts w:hint="eastAsia" w:eastAsia="仿宋_GB2312" w:cs="Times New Roman"/>
                <w:color w:val="auto"/>
                <w:szCs w:val="21"/>
                <w:lang w:val="en-US" w:eastAsia="zh-CN"/>
              </w:rPr>
              <w:t>与街区历史文化风貌相协调，</w:t>
            </w:r>
            <w:r>
              <w:rPr>
                <w:rFonts w:hint="default" w:ascii="Times New Roman" w:hAnsi="Times New Roman" w:eastAsia="仿宋_GB2312" w:cs="Times New Roman"/>
                <w:color w:val="auto"/>
                <w:szCs w:val="21"/>
              </w:rPr>
              <w:t>具有一定吸引力</w:t>
            </w:r>
            <w:r>
              <w:rPr>
                <w:rFonts w:hint="default" w:ascii="Times New Roman" w:hAnsi="Times New Roman" w:eastAsia="仿宋_GB2312" w:cs="Times New Roman"/>
                <w:color w:val="auto"/>
                <w:szCs w:val="21"/>
                <w:lang w:eastAsia="zh-CN"/>
              </w:rPr>
              <w:t>，空间利用高效</w:t>
            </w:r>
            <w:r>
              <w:rPr>
                <w:rFonts w:hint="default" w:ascii="Times New Roman" w:hAnsi="Times New Roman" w:eastAsia="仿宋_GB2312" w:cs="Times New Roman"/>
                <w:color w:val="auto"/>
                <w:szCs w:val="21"/>
              </w:rPr>
              <w:t>，</w:t>
            </w:r>
            <w:r>
              <w:rPr>
                <w:rFonts w:hint="default" w:ascii="Times New Roman" w:hAnsi="Times New Roman" w:eastAsia="仿宋_GB2312" w:cs="Times New Roman"/>
                <w:color w:val="auto"/>
                <w:szCs w:val="21"/>
                <w:lang w:eastAsia="zh-CN"/>
              </w:rPr>
              <w:t>合理规划公共服务功能</w:t>
            </w:r>
            <w:r>
              <w:rPr>
                <w:rFonts w:hint="default" w:ascii="Times New Roman" w:hAnsi="Times New Roman" w:eastAsia="仿宋_GB2312" w:cs="Times New Roman"/>
                <w:color w:val="auto"/>
                <w:szCs w:val="21"/>
              </w:rPr>
              <w:t>。设计效果新颖，具有较显著特色</w:t>
            </w:r>
            <w:r>
              <w:rPr>
                <w:rFonts w:hint="default" w:ascii="Times New Roman" w:hAnsi="Times New Roman" w:eastAsia="仿宋_GB2312" w:cs="Times New Roman"/>
                <w:color w:val="auto"/>
                <w:szCs w:val="21"/>
                <w:lang w:eastAsia="zh-CN"/>
              </w:rPr>
              <w:t>和</w:t>
            </w:r>
            <w:r>
              <w:rPr>
                <w:rFonts w:hint="default" w:ascii="Times New Roman" w:hAnsi="Times New Roman" w:eastAsia="仿宋_GB2312" w:cs="Times New Roman"/>
                <w:color w:val="auto"/>
                <w:szCs w:val="21"/>
              </w:rPr>
              <w:t>较强吸引力</w:t>
            </w:r>
            <w:r>
              <w:rPr>
                <w:rFonts w:hint="default" w:ascii="Times New Roman" w:hAnsi="Times New Roman" w:eastAsia="仿宋_GB2312" w:cs="Times New Roman"/>
                <w:color w:val="auto"/>
                <w:szCs w:val="21"/>
                <w:lang w:eastAsia="zh-CN"/>
              </w:rPr>
              <w:t>、</w:t>
            </w:r>
            <w:r>
              <w:rPr>
                <w:rFonts w:hint="default" w:ascii="Times New Roman" w:hAnsi="Times New Roman" w:eastAsia="仿宋_GB2312" w:cs="Times New Roman"/>
                <w:color w:val="auto"/>
                <w:szCs w:val="21"/>
                <w:lang w:val="en-US" w:eastAsia="zh-CN"/>
              </w:rPr>
              <w:t>有多媒体交互体验</w:t>
            </w:r>
            <w:r>
              <w:rPr>
                <w:rFonts w:hint="default" w:ascii="Times New Roman" w:hAnsi="Times New Roman" w:eastAsia="仿宋_GB2312" w:cs="Times New Roman"/>
                <w:color w:val="auto"/>
                <w:szCs w:val="21"/>
              </w:rPr>
              <w:t>，得</w:t>
            </w:r>
            <w:r>
              <w:rPr>
                <w:rFonts w:hint="eastAsia" w:eastAsia="仿宋_GB2312" w:cs="Times New Roman"/>
                <w:color w:val="auto"/>
                <w:szCs w:val="21"/>
                <w:lang w:val="en-US" w:eastAsia="zh-CN"/>
              </w:rPr>
              <w:t>10</w:t>
            </w:r>
            <w:r>
              <w:rPr>
                <w:rFonts w:hint="default" w:ascii="Times New Roman" w:hAnsi="Times New Roman" w:eastAsia="仿宋_GB2312" w:cs="Times New Roman"/>
                <w:color w:val="auto"/>
                <w:szCs w:val="21"/>
                <w:lang w:eastAsia="zh-CN"/>
              </w:rPr>
              <w:t>-1</w:t>
            </w:r>
            <w:r>
              <w:rPr>
                <w:rFonts w:hint="eastAsia" w:eastAsia="仿宋_GB2312" w:cs="Times New Roman"/>
                <w:color w:val="auto"/>
                <w:szCs w:val="21"/>
                <w:lang w:val="en-US" w:eastAsia="zh-CN"/>
              </w:rPr>
              <w:t>5</w:t>
            </w:r>
            <w:r>
              <w:rPr>
                <w:rFonts w:hint="default" w:ascii="Times New Roman" w:hAnsi="Times New Roman" w:eastAsia="仿宋_GB2312" w:cs="Times New Roman"/>
                <w:color w:val="auto"/>
                <w:szCs w:val="21"/>
              </w:rPr>
              <w:t>分；设计效果一般，特色不明显，吸引力一般的，得</w:t>
            </w:r>
            <w:r>
              <w:rPr>
                <w:rFonts w:hint="eastAsia" w:eastAsia="仿宋_GB2312" w:cs="Times New Roman"/>
                <w:color w:val="auto"/>
                <w:szCs w:val="21"/>
                <w:lang w:val="en-US" w:eastAsia="zh-CN"/>
              </w:rPr>
              <w:t>6-9</w:t>
            </w:r>
            <w:r>
              <w:rPr>
                <w:rFonts w:hint="default" w:ascii="Times New Roman" w:hAnsi="Times New Roman" w:eastAsia="仿宋_GB2312" w:cs="Times New Roman"/>
                <w:color w:val="auto"/>
                <w:szCs w:val="21"/>
              </w:rPr>
              <w:t>分；设计效果较差，或无特色，或无法落地实施的，得</w:t>
            </w:r>
            <w:r>
              <w:rPr>
                <w:rFonts w:hint="eastAsia" w:eastAsia="仿宋_GB2312" w:cs="Times New Roman"/>
                <w:color w:val="auto"/>
                <w:szCs w:val="21"/>
                <w:lang w:val="en-US" w:eastAsia="zh-CN"/>
              </w:rPr>
              <w:t>5</w:t>
            </w:r>
            <w:r>
              <w:rPr>
                <w:rFonts w:hint="default" w:ascii="Times New Roman" w:hAnsi="Times New Roman" w:eastAsia="仿宋_GB2312" w:cs="Times New Roman"/>
                <w:color w:val="auto"/>
                <w:szCs w:val="21"/>
              </w:rPr>
              <w:t>分及以下。</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21" w:hRule="atLeast"/>
        </w:trPr>
        <w:tc>
          <w:tcPr>
            <w:tcW w:w="639" w:type="dxa"/>
            <w:vMerge w:val="continue"/>
            <w:tcBorders>
              <w:left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83" w:type="dxa"/>
            <w:vMerge w:val="continue"/>
            <w:tcBorders>
              <w:left w:val="single" w:color="000000"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lang w:eastAsia="zh-CN"/>
              </w:rPr>
            </w:pPr>
            <w:r>
              <w:rPr>
                <w:rFonts w:hint="eastAsia" w:eastAsia="仿宋_GB2312" w:cs="Times New Roman"/>
                <w:color w:val="auto"/>
                <w:szCs w:val="21"/>
                <w:lang w:val="en-US" w:eastAsia="zh-CN"/>
              </w:rPr>
              <w:t>开发内容</w:t>
            </w:r>
          </w:p>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w:t>
            </w:r>
            <w:r>
              <w:rPr>
                <w:rFonts w:hint="eastAsia" w:eastAsia="仿宋_GB2312" w:cs="Times New Roman"/>
                <w:color w:val="auto"/>
                <w:szCs w:val="21"/>
                <w:lang w:val="en-US" w:eastAsia="zh-CN"/>
              </w:rPr>
              <w:t>25</w:t>
            </w:r>
            <w:r>
              <w:rPr>
                <w:rFonts w:hint="default" w:ascii="Times New Roman" w:hAnsi="Times New Roman" w:eastAsia="仿宋_GB2312" w:cs="Times New Roman"/>
                <w:color w:val="auto"/>
                <w:szCs w:val="21"/>
              </w:rPr>
              <w:t>分）</w:t>
            </w:r>
          </w:p>
        </w:tc>
        <w:tc>
          <w:tcPr>
            <w:tcW w:w="7626"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left"/>
              <w:rPr>
                <w:rFonts w:hint="default" w:eastAsia="仿宋_GB2312" w:cs="Times New Roman"/>
                <w:color w:val="auto"/>
                <w:szCs w:val="21"/>
                <w:lang w:val="en-US" w:eastAsia="zh-CN"/>
              </w:rPr>
            </w:pPr>
            <w:r>
              <w:rPr>
                <w:rFonts w:hint="eastAsia" w:eastAsia="仿宋_GB2312" w:cs="Times New Roman"/>
                <w:color w:val="auto"/>
                <w:szCs w:val="21"/>
                <w:lang w:val="en-US" w:eastAsia="zh-CN"/>
              </w:rPr>
              <w:t>MR内容与北京路历史文化深度融合，场景还原精准、叙事清晰、沉浸感强；具备明显技术或创意优势（如相关专利、领先技术等）；对北京路文化IP孵化及影响力提升价值突出，得20</w:t>
            </w:r>
            <w:r>
              <w:rPr>
                <w:rFonts w:hint="default" w:ascii="Times New Roman" w:hAnsi="Times New Roman" w:eastAsia="仿宋_GB2312" w:cs="Times New Roman"/>
                <w:color w:val="auto"/>
                <w:szCs w:val="21"/>
                <w:lang w:val="en-US" w:eastAsia="zh-CN"/>
              </w:rPr>
              <w:t>-2</w:t>
            </w:r>
            <w:r>
              <w:rPr>
                <w:rFonts w:hint="eastAsia" w:eastAsia="仿宋_GB2312" w:cs="Times New Roman"/>
                <w:color w:val="auto"/>
                <w:szCs w:val="21"/>
                <w:lang w:val="en-US" w:eastAsia="zh-CN"/>
              </w:rPr>
              <w:t>5分；MR内容基本满足历史文化要求，场景合理、体验尚可，但无专利或技术优势，整体水平一般，得10</w:t>
            </w:r>
            <w:r>
              <w:rPr>
                <w:rFonts w:hint="default" w:ascii="Times New Roman" w:hAnsi="Times New Roman" w:eastAsia="仿宋_GB2312" w:cs="Times New Roman"/>
                <w:color w:val="auto"/>
                <w:szCs w:val="21"/>
              </w:rPr>
              <w:t>-</w:t>
            </w:r>
            <w:r>
              <w:rPr>
                <w:rFonts w:hint="default" w:ascii="Times New Roman" w:hAnsi="Times New Roman" w:eastAsia="仿宋_GB2312" w:cs="Times New Roman"/>
                <w:color w:val="auto"/>
                <w:szCs w:val="21"/>
                <w:lang w:val="en-US" w:eastAsia="zh-CN"/>
              </w:rPr>
              <w:t>1</w:t>
            </w:r>
            <w:r>
              <w:rPr>
                <w:rFonts w:hint="eastAsia" w:eastAsia="仿宋_GB2312" w:cs="Times New Roman"/>
                <w:color w:val="auto"/>
                <w:szCs w:val="21"/>
                <w:lang w:val="en-US" w:eastAsia="zh-CN"/>
              </w:rPr>
              <w:t>9分；MR内容与北京路历史文化关联弱，场景简陋、缺乏沉浸感，无任何技术优势，得9分及以下。</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6" w:hRule="atLeast"/>
        </w:trPr>
        <w:tc>
          <w:tcPr>
            <w:tcW w:w="639" w:type="dxa"/>
            <w:vMerge w:val="continue"/>
            <w:tcBorders>
              <w:left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83" w:type="dxa"/>
            <w:vMerge w:val="continue"/>
            <w:tcBorders>
              <w:left w:val="single" w:color="000000"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rPr>
            </w:pPr>
            <w:r>
              <w:rPr>
                <w:rFonts w:hint="eastAsia" w:eastAsia="仿宋_GB2312" w:cs="Times New Roman"/>
                <w:color w:val="auto"/>
                <w:szCs w:val="21"/>
                <w:lang w:val="en-US" w:eastAsia="zh-CN"/>
              </w:rPr>
              <w:t>线上推广</w:t>
            </w:r>
            <w:r>
              <w:rPr>
                <w:rFonts w:hint="default" w:ascii="Times New Roman" w:hAnsi="Times New Roman" w:eastAsia="仿宋_GB2312" w:cs="Times New Roman"/>
                <w:color w:val="auto"/>
                <w:szCs w:val="21"/>
              </w:rPr>
              <w:t>（</w:t>
            </w:r>
            <w:r>
              <w:rPr>
                <w:rFonts w:hint="default" w:ascii="Times New Roman" w:hAnsi="Times New Roman" w:eastAsia="仿宋_GB2312" w:cs="Times New Roman"/>
                <w:color w:val="auto"/>
                <w:szCs w:val="21"/>
                <w:lang w:val="en-US" w:eastAsia="zh-CN"/>
              </w:rPr>
              <w:t>5</w:t>
            </w:r>
            <w:r>
              <w:rPr>
                <w:rFonts w:hint="default" w:ascii="Times New Roman" w:hAnsi="Times New Roman" w:eastAsia="仿宋_GB2312" w:cs="Times New Roman"/>
                <w:color w:val="auto"/>
                <w:szCs w:val="21"/>
              </w:rPr>
              <w:t>分）</w:t>
            </w:r>
          </w:p>
        </w:tc>
        <w:tc>
          <w:tcPr>
            <w:tcW w:w="7626"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both"/>
              <w:rPr>
                <w:rFonts w:hint="eastAsia" w:eastAsia="仿宋_GB2312" w:cs="Times New Roman"/>
                <w:color w:val="auto"/>
                <w:szCs w:val="21"/>
                <w:lang w:val="en-US" w:eastAsia="zh-CN"/>
              </w:rPr>
            </w:pPr>
            <w:r>
              <w:rPr>
                <w:rFonts w:hint="eastAsia" w:eastAsia="仿宋_GB2312" w:cs="Times New Roman"/>
                <w:color w:val="auto"/>
                <w:szCs w:val="21"/>
                <w:highlight w:val="none"/>
                <w:lang w:val="en-US" w:eastAsia="zh-CN"/>
              </w:rPr>
              <w:t>有独立的线上运营推广平台</w:t>
            </w:r>
            <w:r>
              <w:rPr>
                <w:rFonts w:hint="eastAsia" w:eastAsia="仿宋_GB2312" w:cs="Times New Roman"/>
                <w:color w:val="auto"/>
                <w:szCs w:val="21"/>
                <w:lang w:val="en-US" w:eastAsia="zh-CN"/>
              </w:rPr>
              <w:t>，推广计划和方案完善的，得5分；推广计划和方案一般的，得3分；没有线上运营平台的，不得分</w:t>
            </w:r>
            <w:r>
              <w:rPr>
                <w:rFonts w:hint="default" w:ascii="Times New Roman" w:hAnsi="Times New Roman" w:eastAsia="仿宋_GB2312" w:cs="Times New Roman"/>
                <w:color w:val="auto"/>
                <w:szCs w:val="21"/>
              </w:rPr>
              <w:t>。</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trPr>
        <w:tc>
          <w:tcPr>
            <w:tcW w:w="639" w:type="dxa"/>
            <w:vMerge w:val="continue"/>
            <w:tcBorders>
              <w:left w:val="single" w:color="auto" w:sz="4" w:space="0"/>
              <w:bottom w:val="single" w:color="auto" w:sz="4" w:space="0"/>
              <w:right w:val="single" w:color="000000"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83" w:type="dxa"/>
            <w:vMerge w:val="continue"/>
            <w:tcBorders>
              <w:left w:val="single" w:color="000000" w:sz="4" w:space="0"/>
              <w:bottom w:val="single" w:color="auto" w:sz="4" w:space="0"/>
              <w:right w:val="single" w:color="auto" w:sz="4" w:space="0"/>
            </w:tcBorders>
            <w:vAlign w:val="center"/>
          </w:tcPr>
          <w:p>
            <w:pPr>
              <w:pStyle w:val="15"/>
              <w:spacing w:line="240" w:lineRule="atLeast"/>
              <w:jc w:val="left"/>
              <w:rPr>
                <w:rFonts w:hint="default" w:ascii="Times New Roman" w:hAnsi="Times New Roman" w:eastAsia="仿宋_GB2312" w:cs="Times New Roman"/>
                <w:color w:val="auto"/>
                <w:szCs w:val="21"/>
              </w:rPr>
            </w:pPr>
          </w:p>
        </w:tc>
        <w:tc>
          <w:tcPr>
            <w:tcW w:w="1179" w:type="dxa"/>
            <w:tcBorders>
              <w:top w:val="single" w:color="000000" w:sz="4" w:space="0"/>
              <w:left w:val="single" w:color="auto" w:sz="4" w:space="0"/>
              <w:bottom w:val="single" w:color="000000" w:sz="4" w:space="0"/>
              <w:right w:val="single" w:color="000000" w:sz="4" w:space="0"/>
            </w:tcBorders>
            <w:vAlign w:val="top"/>
          </w:tcPr>
          <w:p>
            <w:pPr>
              <w:pStyle w:val="15"/>
              <w:spacing w:line="240" w:lineRule="atLeast"/>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2"/>
                <w:szCs w:val="21"/>
                <w:highlight w:val="none"/>
                <w:shd w:val="clear" w:color="auto" w:fill="auto"/>
                <w:lang w:val="en-US" w:eastAsia="zh-CN"/>
              </w:rPr>
              <w:t>演示样片（10分）</w:t>
            </w:r>
          </w:p>
        </w:tc>
        <w:tc>
          <w:tcPr>
            <w:tcW w:w="7626" w:type="dxa"/>
            <w:tcBorders>
              <w:top w:val="single" w:color="000000" w:sz="4" w:space="0"/>
              <w:left w:val="single" w:color="000000" w:sz="4" w:space="0"/>
              <w:bottom w:val="single" w:color="000000" w:sz="4" w:space="0"/>
              <w:right w:val="single" w:color="000000" w:sz="4" w:space="0"/>
            </w:tcBorders>
            <w:vAlign w:val="top"/>
          </w:tcPr>
          <w:p>
            <w:pPr>
              <w:pStyle w:val="15"/>
              <w:spacing w:line="240" w:lineRule="atLeast"/>
              <w:jc w:val="both"/>
              <w:rPr>
                <w:rFonts w:hint="eastAsia" w:eastAsia="仿宋_GB2312" w:cs="Times New Roman"/>
                <w:color w:val="auto"/>
                <w:szCs w:val="21"/>
                <w:highlight w:val="none"/>
                <w:lang w:val="en-US" w:eastAsia="zh-CN"/>
              </w:rPr>
            </w:pPr>
            <w:r>
              <w:rPr>
                <w:rFonts w:hint="eastAsia" w:eastAsia="仿宋_GB2312" w:cs="Times New Roman"/>
                <w:color w:val="auto"/>
                <w:szCs w:val="21"/>
                <w:highlight w:val="none"/>
                <w:lang w:val="en-US" w:eastAsia="zh-CN"/>
              </w:rPr>
              <w:t>意向合作方提供MR互动沉浸式体验内容演示样片，样片时长不超过10分钟，演示样片必须满足项目的展示主题、切合项目需求、讲解重点突出、思路清晰、表达流畅，能充分解读阐释设计方案重点、亮点。</w:t>
            </w:r>
          </w:p>
          <w:p>
            <w:pPr>
              <w:pStyle w:val="15"/>
              <w:spacing w:line="240" w:lineRule="atLeast"/>
              <w:jc w:val="both"/>
              <w:rPr>
                <w:rFonts w:hint="eastAsia" w:eastAsia="仿宋_GB2312" w:cs="Times New Roman"/>
                <w:color w:val="auto"/>
                <w:szCs w:val="21"/>
                <w:highlight w:val="none"/>
                <w:lang w:val="en-US" w:eastAsia="zh-CN"/>
              </w:rPr>
            </w:pPr>
            <w:r>
              <w:rPr>
                <w:rFonts w:hint="eastAsia" w:eastAsia="仿宋_GB2312" w:cs="Times New Roman"/>
                <w:color w:val="auto"/>
                <w:szCs w:val="21"/>
                <w:highlight w:val="none"/>
                <w:lang w:val="en-US" w:eastAsia="zh-CN"/>
              </w:rPr>
              <w:t>1. 演示样片完整，主题突出，整体优于项目需求，内容详细，表达清晰，重点亮点解读透彻的，得10分；</w:t>
            </w:r>
          </w:p>
          <w:p>
            <w:pPr>
              <w:pStyle w:val="15"/>
              <w:spacing w:line="240" w:lineRule="atLeast"/>
              <w:jc w:val="both"/>
              <w:rPr>
                <w:rFonts w:hint="eastAsia" w:eastAsia="仿宋_GB2312" w:cs="Times New Roman"/>
                <w:color w:val="auto"/>
                <w:szCs w:val="21"/>
                <w:highlight w:val="none"/>
                <w:lang w:val="en-US" w:eastAsia="zh-CN"/>
              </w:rPr>
            </w:pPr>
            <w:r>
              <w:rPr>
                <w:rFonts w:hint="eastAsia" w:eastAsia="仿宋_GB2312" w:cs="Times New Roman"/>
                <w:color w:val="auto"/>
                <w:szCs w:val="21"/>
                <w:highlight w:val="none"/>
                <w:lang w:val="en-US" w:eastAsia="zh-CN"/>
              </w:rPr>
              <w:t>2. 演示样片基本完整，有一定内容主题，整体基本满足项目需求，内容比较详细，表达比较清晰，重点亮点解读比较透彻的，得6分；</w:t>
            </w:r>
          </w:p>
          <w:p>
            <w:pPr>
              <w:pStyle w:val="15"/>
              <w:spacing w:line="240" w:lineRule="atLeast"/>
              <w:jc w:val="both"/>
              <w:rPr>
                <w:rFonts w:hint="eastAsia" w:eastAsia="仿宋_GB2312" w:cs="Times New Roman"/>
                <w:color w:val="auto"/>
                <w:szCs w:val="21"/>
                <w:highlight w:val="none"/>
                <w:lang w:val="en-US" w:eastAsia="zh-CN"/>
              </w:rPr>
            </w:pPr>
            <w:r>
              <w:rPr>
                <w:rFonts w:hint="eastAsia" w:eastAsia="仿宋_GB2312" w:cs="Times New Roman"/>
                <w:color w:val="auto"/>
                <w:szCs w:val="21"/>
                <w:highlight w:val="none"/>
                <w:lang w:val="en-US" w:eastAsia="zh-CN"/>
              </w:rPr>
              <w:t>3. 演示样片不完整，偏离项目主题，整体不能满足项目需求，内容有欠缺，表达不清晰，无法讲解重点亮点的，得2分；</w:t>
            </w:r>
          </w:p>
          <w:p>
            <w:pPr>
              <w:pStyle w:val="15"/>
              <w:spacing w:line="240" w:lineRule="atLeast"/>
              <w:jc w:val="both"/>
              <w:rPr>
                <w:rFonts w:hint="default" w:ascii="Times New Roman" w:hAnsi="Times New Roman" w:eastAsia="仿宋_GB2312" w:cs="Times New Roman"/>
                <w:color w:val="auto"/>
                <w:szCs w:val="21"/>
                <w:lang w:val="en-US" w:eastAsia="zh-CN"/>
              </w:rPr>
            </w:pPr>
            <w:r>
              <w:rPr>
                <w:rFonts w:hint="eastAsia" w:eastAsia="仿宋_GB2312" w:cs="Times New Roman"/>
                <w:color w:val="auto"/>
                <w:szCs w:val="21"/>
                <w:highlight w:val="none"/>
                <w:lang w:val="en-US" w:eastAsia="zh-CN"/>
              </w:rPr>
              <w:t>4. 不提供样片的不得分。</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639" w:type="dxa"/>
            <w:tcBorders>
              <w:top w:val="single" w:color="auto" w:sz="4" w:space="0"/>
              <w:left w:val="single" w:color="auto" w:sz="4" w:space="0"/>
              <w:bottom w:val="single" w:color="auto" w:sz="4" w:space="0"/>
              <w:right w:val="single" w:color="auto" w:sz="4" w:space="0"/>
            </w:tcBorders>
            <w:vAlign w:val="center"/>
          </w:tcPr>
          <w:p>
            <w:pPr>
              <w:pStyle w:val="15"/>
              <w:spacing w:line="240" w:lineRule="atLeast"/>
              <w:jc w:val="center"/>
              <w:rPr>
                <w:rFonts w:hint="default" w:ascii="Times New Roman" w:hAnsi="Times New Roman" w:eastAsia="仿宋_GB2312" w:cs="Times New Roman"/>
                <w:color w:val="auto"/>
                <w:szCs w:val="21"/>
                <w:lang w:val="en-US" w:eastAsia="zh-CN"/>
              </w:rPr>
            </w:pPr>
            <w:r>
              <w:rPr>
                <w:rFonts w:hint="eastAsia" w:eastAsia="仿宋_GB2312" w:cs="Times New Roman"/>
                <w:color w:val="auto"/>
                <w:szCs w:val="21"/>
                <w:lang w:val="en-US" w:eastAsia="zh-CN"/>
              </w:rPr>
              <w:t>3</w:t>
            </w:r>
          </w:p>
        </w:tc>
        <w:tc>
          <w:tcPr>
            <w:tcW w:w="2362" w:type="dxa"/>
            <w:gridSpan w:val="2"/>
            <w:tcBorders>
              <w:top w:val="single" w:color="auto" w:sz="4" w:space="0"/>
              <w:left w:val="single" w:color="auto" w:sz="4" w:space="0"/>
              <w:bottom w:val="single" w:color="auto" w:sz="4" w:space="0"/>
              <w:right w:val="single" w:color="000000" w:sz="4" w:space="0"/>
            </w:tcBorders>
            <w:vAlign w:val="center"/>
          </w:tcPr>
          <w:p>
            <w:pPr>
              <w:pStyle w:val="15"/>
              <w:spacing w:line="240" w:lineRule="atLeast"/>
              <w:jc w:val="center"/>
              <w:rPr>
                <w:rFonts w:hint="default" w:ascii="Times New Roman" w:hAnsi="Times New Roman" w:eastAsia="仿宋_GB2312" w:cs="Times New Roman"/>
                <w:b/>
                <w:bCs/>
                <w:color w:val="auto"/>
                <w:szCs w:val="21"/>
              </w:rPr>
            </w:pPr>
            <w:r>
              <w:rPr>
                <w:rFonts w:hint="eastAsia" w:eastAsia="仿宋_GB2312" w:cs="Times New Roman"/>
                <w:color w:val="auto"/>
                <w:szCs w:val="21"/>
                <w:lang w:val="en-US" w:eastAsia="zh-CN"/>
              </w:rPr>
              <w:t>价格评审</w:t>
            </w:r>
            <w:r>
              <w:rPr>
                <w:rFonts w:hint="default" w:ascii="Times New Roman" w:hAnsi="Times New Roman" w:eastAsia="仿宋_GB2312" w:cs="Times New Roman"/>
                <w:color w:val="auto"/>
                <w:szCs w:val="21"/>
                <w:lang w:eastAsia="zh-CN"/>
              </w:rPr>
              <w:t>（</w:t>
            </w:r>
            <w:r>
              <w:rPr>
                <w:rFonts w:hint="eastAsia" w:eastAsia="仿宋_GB2312" w:cs="Times New Roman"/>
                <w:color w:val="auto"/>
                <w:szCs w:val="21"/>
                <w:lang w:val="en-US" w:eastAsia="zh-CN"/>
              </w:rPr>
              <w:t>10</w:t>
            </w:r>
            <w:r>
              <w:rPr>
                <w:rFonts w:hint="default" w:ascii="Times New Roman" w:hAnsi="Times New Roman" w:eastAsia="仿宋_GB2312" w:cs="Times New Roman"/>
                <w:color w:val="auto"/>
                <w:szCs w:val="21"/>
                <w:lang w:val="en-US" w:eastAsia="zh-CN"/>
              </w:rPr>
              <w:t>分</w:t>
            </w:r>
            <w:r>
              <w:rPr>
                <w:rFonts w:hint="default" w:ascii="Times New Roman" w:hAnsi="Times New Roman" w:eastAsia="仿宋_GB2312" w:cs="Times New Roman"/>
                <w:color w:val="auto"/>
                <w:szCs w:val="21"/>
                <w:lang w:eastAsia="zh-CN"/>
              </w:rPr>
              <w:t>）</w:t>
            </w:r>
          </w:p>
        </w:tc>
        <w:tc>
          <w:tcPr>
            <w:tcW w:w="7626"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cs="Times New Roman"/>
                <w:b/>
                <w:bCs/>
                <w:color w:val="auto"/>
                <w:szCs w:val="21"/>
                <w:highlight w:val="none"/>
              </w:rPr>
            </w:pPr>
            <w:r>
              <w:rPr>
                <w:rFonts w:hint="eastAsia" w:ascii="Times New Roman" w:hAnsi="Times New Roman" w:eastAsia="仿宋_GB2312" w:cs="Times New Roman"/>
                <w:color w:val="auto"/>
                <w:szCs w:val="21"/>
                <w:lang w:eastAsia="zh-CN"/>
              </w:rPr>
              <w:t>承诺项目营业总收入</w:t>
            </w:r>
            <w:r>
              <w:rPr>
                <w:rFonts w:hint="eastAsia" w:eastAsia="仿宋_GB2312" w:cs="Times New Roman"/>
                <w:color w:val="auto"/>
                <w:szCs w:val="21"/>
                <w:lang w:val="en-US" w:eastAsia="zh-CN"/>
              </w:rPr>
              <w:t>分成，首年分成比例达</w:t>
            </w:r>
            <w:r>
              <w:rPr>
                <w:rFonts w:hint="eastAsia" w:ascii="Times New Roman" w:hAnsi="Times New Roman" w:eastAsia="仿宋_GB2312" w:cs="Times New Roman"/>
                <w:color w:val="auto"/>
                <w:szCs w:val="21"/>
                <w:lang w:val="en-US" w:eastAsia="zh-CN"/>
              </w:rPr>
              <w:t>1</w:t>
            </w:r>
            <w:r>
              <w:rPr>
                <w:rFonts w:hint="eastAsia" w:eastAsia="仿宋_GB2312" w:cs="Times New Roman"/>
                <w:color w:val="auto"/>
                <w:szCs w:val="21"/>
                <w:lang w:val="en-US" w:eastAsia="zh-CN"/>
              </w:rPr>
              <w:t>5</w:t>
            </w:r>
            <w:r>
              <w:rPr>
                <w:rFonts w:hint="eastAsia" w:ascii="Times New Roman" w:hAnsi="Times New Roman" w:eastAsia="仿宋_GB2312" w:cs="Times New Roman"/>
                <w:color w:val="auto"/>
                <w:szCs w:val="21"/>
                <w:lang w:val="en-US" w:eastAsia="zh-CN"/>
              </w:rPr>
              <w:t>%</w:t>
            </w:r>
            <w:r>
              <w:rPr>
                <w:rFonts w:hint="eastAsia" w:eastAsia="仿宋_GB2312" w:cs="Times New Roman"/>
                <w:color w:val="auto"/>
                <w:szCs w:val="21"/>
                <w:lang w:val="en-US" w:eastAsia="zh-CN"/>
              </w:rPr>
              <w:t>及</w:t>
            </w:r>
            <w:r>
              <w:rPr>
                <w:rFonts w:hint="eastAsia" w:ascii="Times New Roman" w:hAnsi="Times New Roman" w:eastAsia="仿宋_GB2312" w:cs="Times New Roman"/>
                <w:color w:val="auto"/>
                <w:szCs w:val="21"/>
                <w:lang w:val="en-US" w:eastAsia="zh-CN"/>
              </w:rPr>
              <w:t>以上</w:t>
            </w:r>
            <w:r>
              <w:rPr>
                <w:rFonts w:hint="default" w:ascii="Times New Roman" w:hAnsi="Times New Roman" w:eastAsia="仿宋_GB2312" w:cs="Times New Roman"/>
                <w:color w:val="auto"/>
                <w:szCs w:val="21"/>
                <w:lang w:eastAsia="zh-CN"/>
              </w:rPr>
              <w:t>，</w:t>
            </w:r>
            <w:r>
              <w:rPr>
                <w:rFonts w:hint="eastAsia" w:eastAsia="仿宋_GB2312" w:cs="Times New Roman"/>
                <w:color w:val="auto"/>
                <w:szCs w:val="21"/>
                <w:lang w:val="en-US" w:eastAsia="zh-CN"/>
              </w:rPr>
              <w:t>并</w:t>
            </w:r>
            <w:r>
              <w:rPr>
                <w:rFonts w:hint="default" w:ascii="Times New Roman" w:hAnsi="Times New Roman" w:eastAsia="仿宋_GB2312" w:cs="Times New Roman"/>
                <w:color w:val="auto"/>
                <w:szCs w:val="21"/>
                <w:lang w:eastAsia="zh-CN"/>
              </w:rPr>
              <w:t>逐年递增2%</w:t>
            </w:r>
            <w:r>
              <w:rPr>
                <w:rFonts w:hint="eastAsia" w:eastAsia="仿宋_GB2312" w:cs="Times New Roman"/>
                <w:color w:val="auto"/>
                <w:szCs w:val="21"/>
                <w:lang w:eastAsia="zh-CN"/>
              </w:rPr>
              <w:t>，</w:t>
            </w:r>
            <w:r>
              <w:rPr>
                <w:rFonts w:hint="default" w:ascii="Times New Roman" w:hAnsi="Times New Roman" w:eastAsia="仿宋_GB2312" w:cs="Times New Roman"/>
                <w:color w:val="auto"/>
                <w:szCs w:val="21"/>
                <w:lang w:eastAsia="zh-CN"/>
              </w:rPr>
              <w:t>提出合理</w:t>
            </w:r>
            <w:r>
              <w:rPr>
                <w:rFonts w:hint="eastAsia" w:ascii="Times New Roman" w:hAnsi="Times New Roman" w:eastAsia="仿宋_GB2312" w:cs="Times New Roman"/>
                <w:color w:val="auto"/>
                <w:szCs w:val="21"/>
                <w:lang w:eastAsia="zh-CN"/>
              </w:rPr>
              <w:t>且可操作性强的</w:t>
            </w:r>
            <w:r>
              <w:rPr>
                <w:rFonts w:hint="eastAsia" w:eastAsia="仿宋_GB2312" w:cs="Times New Roman"/>
                <w:color w:val="auto"/>
                <w:szCs w:val="21"/>
                <w:lang w:val="en-US" w:eastAsia="zh-CN"/>
              </w:rPr>
              <w:t>项目经营测算和</w:t>
            </w:r>
            <w:r>
              <w:rPr>
                <w:rFonts w:hint="eastAsia" w:ascii="Times New Roman" w:hAnsi="Times New Roman" w:eastAsia="仿宋_GB2312" w:cs="Times New Roman"/>
                <w:color w:val="auto"/>
                <w:szCs w:val="21"/>
                <w:lang w:eastAsia="zh-CN"/>
              </w:rPr>
              <w:t>分成方案的，</w:t>
            </w:r>
            <w:r>
              <w:rPr>
                <w:rFonts w:hint="default" w:ascii="Times New Roman" w:hAnsi="Times New Roman" w:eastAsia="仿宋_GB2312" w:cs="Times New Roman"/>
                <w:color w:val="auto"/>
                <w:szCs w:val="21"/>
                <w:lang w:eastAsia="zh-CN"/>
              </w:rPr>
              <w:t>得</w:t>
            </w:r>
            <w:r>
              <w:rPr>
                <w:rFonts w:hint="eastAsia" w:eastAsia="仿宋_GB2312" w:cs="Times New Roman"/>
                <w:color w:val="auto"/>
                <w:szCs w:val="21"/>
                <w:lang w:val="en-US" w:eastAsia="zh-CN"/>
              </w:rPr>
              <w:t>10</w:t>
            </w:r>
            <w:r>
              <w:rPr>
                <w:rFonts w:hint="default" w:ascii="Times New Roman" w:hAnsi="Times New Roman" w:eastAsia="仿宋_GB2312" w:cs="Times New Roman"/>
                <w:color w:val="auto"/>
                <w:szCs w:val="21"/>
                <w:lang w:eastAsia="zh-CN"/>
              </w:rPr>
              <w:t>分</w:t>
            </w:r>
            <w:r>
              <w:rPr>
                <w:rFonts w:hint="default" w:ascii="Times New Roman" w:hAnsi="Times New Roman" w:eastAsia="仿宋_GB2312" w:cs="Times New Roman"/>
                <w:color w:val="auto"/>
                <w:szCs w:val="21"/>
                <w:highlight w:val="none"/>
                <w:lang w:eastAsia="zh-CN"/>
              </w:rPr>
              <w:t>；仅承诺分成比例，</w:t>
            </w:r>
            <w:r>
              <w:rPr>
                <w:rFonts w:hint="eastAsia" w:eastAsia="仿宋_GB2312" w:cs="Times New Roman"/>
                <w:color w:val="auto"/>
                <w:szCs w:val="21"/>
                <w:highlight w:val="none"/>
                <w:lang w:val="en-US" w:eastAsia="zh-CN"/>
              </w:rPr>
              <w:t>项目经营测算和</w:t>
            </w:r>
            <w:r>
              <w:rPr>
                <w:rFonts w:hint="eastAsia" w:ascii="Times New Roman" w:hAnsi="Times New Roman" w:eastAsia="仿宋_GB2312" w:cs="Times New Roman"/>
                <w:color w:val="auto"/>
                <w:szCs w:val="21"/>
                <w:highlight w:val="none"/>
                <w:lang w:eastAsia="zh-CN"/>
              </w:rPr>
              <w:t>分成方案较粗略</w:t>
            </w:r>
            <w:r>
              <w:rPr>
                <w:rFonts w:hint="default" w:ascii="Times New Roman" w:hAnsi="Times New Roman" w:eastAsia="仿宋_GB2312" w:cs="Times New Roman"/>
                <w:color w:val="auto"/>
                <w:szCs w:val="21"/>
                <w:highlight w:val="none"/>
                <w:lang w:eastAsia="zh-CN"/>
              </w:rPr>
              <w:t>得</w:t>
            </w:r>
            <w:r>
              <w:rPr>
                <w:rFonts w:hint="eastAsia" w:eastAsia="仿宋_GB2312" w:cs="Times New Roman"/>
                <w:color w:val="auto"/>
                <w:szCs w:val="21"/>
                <w:highlight w:val="none"/>
                <w:lang w:val="en-US" w:eastAsia="zh-CN"/>
              </w:rPr>
              <w:t>5</w:t>
            </w:r>
            <w:r>
              <w:rPr>
                <w:rFonts w:hint="default" w:ascii="Times New Roman" w:hAnsi="Times New Roman" w:eastAsia="仿宋_GB2312" w:cs="Times New Roman"/>
                <w:color w:val="auto"/>
                <w:szCs w:val="21"/>
                <w:highlight w:val="none"/>
                <w:lang w:eastAsia="zh-CN"/>
              </w:rPr>
              <w:t>分；未明确</w:t>
            </w:r>
            <w:r>
              <w:rPr>
                <w:rFonts w:hint="default" w:ascii="Times New Roman" w:hAnsi="Times New Roman" w:eastAsia="仿宋_GB2312" w:cs="Times New Roman"/>
                <w:color w:val="auto"/>
                <w:szCs w:val="21"/>
                <w:lang w:eastAsia="zh-CN"/>
              </w:rPr>
              <w:t>承诺或</w:t>
            </w:r>
            <w:r>
              <w:rPr>
                <w:rFonts w:hint="eastAsia" w:ascii="Times New Roman" w:hAnsi="Times New Roman" w:eastAsia="仿宋_GB2312" w:cs="Times New Roman"/>
                <w:color w:val="auto"/>
                <w:szCs w:val="21"/>
                <w:lang w:eastAsia="zh-CN"/>
              </w:rPr>
              <w:t>分成方案</w:t>
            </w:r>
            <w:r>
              <w:rPr>
                <w:rFonts w:hint="default" w:ascii="Times New Roman" w:hAnsi="Times New Roman" w:eastAsia="仿宋_GB2312" w:cs="Times New Roman"/>
                <w:color w:val="auto"/>
                <w:szCs w:val="21"/>
                <w:lang w:eastAsia="zh-CN"/>
              </w:rPr>
              <w:t>不</w:t>
            </w:r>
            <w:r>
              <w:rPr>
                <w:rFonts w:hint="eastAsia" w:ascii="Times New Roman" w:hAnsi="Times New Roman" w:eastAsia="仿宋_GB2312" w:cs="Times New Roman"/>
                <w:color w:val="auto"/>
                <w:szCs w:val="21"/>
                <w:lang w:eastAsia="zh-CN"/>
              </w:rPr>
              <w:t>清晰的，不得分</w:t>
            </w:r>
            <w:r>
              <w:rPr>
                <w:rFonts w:hint="default" w:ascii="Times New Roman" w:hAnsi="Times New Roman" w:eastAsia="仿宋_GB2312" w:cs="Times New Roman"/>
                <w:color w:val="auto"/>
                <w:szCs w:val="21"/>
                <w:lang w:eastAsia="zh-CN"/>
              </w:rPr>
              <w:t>。</w:t>
            </w:r>
          </w:p>
          <w:p>
            <w:pPr>
              <w:pStyle w:val="15"/>
              <w:spacing w:line="240" w:lineRule="atLeast"/>
              <w:jc w:val="left"/>
              <w:rPr>
                <w:rFonts w:hint="default" w:ascii="Times New Roman" w:hAnsi="Times New Roman" w:eastAsia="仿宋_GB2312" w:cs="Times New Roman"/>
                <w:color w:val="auto"/>
                <w:szCs w:val="21"/>
                <w:lang w:eastAsia="zh-CN"/>
              </w:rPr>
            </w:pPr>
            <w:r>
              <w:rPr>
                <w:rFonts w:hint="default" w:ascii="Times New Roman" w:hAnsi="Times New Roman" w:cs="Times New Roman"/>
                <w:b/>
                <w:bCs/>
                <w:color w:val="auto"/>
                <w:szCs w:val="21"/>
                <w:highlight w:val="none"/>
              </w:rPr>
              <w:t>★</w:t>
            </w:r>
            <w:r>
              <w:rPr>
                <w:rFonts w:hint="default" w:ascii="Times New Roman" w:hAnsi="Times New Roman" w:eastAsia="仿宋_GB2312" w:cs="Times New Roman"/>
                <w:b w:val="0"/>
                <w:bCs w:val="0"/>
                <w:color w:val="auto"/>
                <w:szCs w:val="21"/>
                <w:highlight w:val="none"/>
                <w:lang w:val="en-US" w:eastAsia="zh-CN"/>
              </w:rPr>
              <w:t>北京路管理服务中心</w:t>
            </w:r>
            <w:r>
              <w:rPr>
                <w:rFonts w:hint="default" w:ascii="Times New Roman" w:hAnsi="Times New Roman" w:eastAsia="仿宋_GB2312" w:cs="Times New Roman"/>
                <w:color w:val="auto"/>
                <w:szCs w:val="21"/>
                <w:lang w:val="en-US" w:eastAsia="zh-CN"/>
              </w:rPr>
              <w:t>分成比例低于1</w:t>
            </w:r>
            <w:r>
              <w:rPr>
                <w:rFonts w:hint="eastAsia" w:eastAsia="仿宋_GB2312" w:cs="Times New Roman"/>
                <w:color w:val="auto"/>
                <w:szCs w:val="21"/>
                <w:lang w:val="en-US" w:eastAsia="zh-CN"/>
              </w:rPr>
              <w:t>5</w:t>
            </w:r>
            <w:r>
              <w:rPr>
                <w:rFonts w:hint="default" w:ascii="Times New Roman" w:hAnsi="Times New Roman" w:eastAsia="仿宋_GB2312" w:cs="Times New Roman"/>
                <w:color w:val="auto"/>
                <w:szCs w:val="21"/>
                <w:lang w:val="en-US" w:eastAsia="zh-CN"/>
              </w:rPr>
              <w:t>%的，不进入评审环节。</w:t>
            </w:r>
          </w:p>
        </w:tc>
        <w:tc>
          <w:tcPr>
            <w:tcW w:w="1162"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lang w:val="en-US" w:eastAsia="zh-CN"/>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c>
          <w:tcPr>
            <w:tcW w:w="1134"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4" w:hRule="atLeast"/>
        </w:trPr>
        <w:tc>
          <w:tcPr>
            <w:tcW w:w="639" w:type="dxa"/>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备</w:t>
            </w:r>
          </w:p>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注 ：</w:t>
            </w:r>
          </w:p>
        </w:tc>
        <w:tc>
          <w:tcPr>
            <w:tcW w:w="13418" w:type="dxa"/>
            <w:gridSpan w:val="6"/>
            <w:tcBorders>
              <w:top w:val="single" w:color="000000" w:sz="4" w:space="0"/>
              <w:left w:val="single" w:color="000000" w:sz="4" w:space="0"/>
              <w:bottom w:val="single" w:color="000000" w:sz="4" w:space="0"/>
              <w:right w:val="single" w:color="000000" w:sz="4" w:space="0"/>
            </w:tcBorders>
          </w:tcPr>
          <w:p>
            <w:pPr>
              <w:pStyle w:val="15"/>
              <w:spacing w:line="240" w:lineRule="atLeast"/>
              <w:jc w:val="lef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各评审项目得分数扣完即止，最低得分不少于0分；</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需出具评审要点相关项目方案、证明材料及提供复印件，</w:t>
            </w:r>
            <w:r>
              <w:rPr>
                <w:rFonts w:hint="eastAsia" w:eastAsia="仿宋_GB2312" w:cs="Times New Roman"/>
                <w:color w:val="auto"/>
                <w:szCs w:val="21"/>
                <w:lang w:eastAsia="zh-CN"/>
              </w:rPr>
              <w:t>意向合作方</w:t>
            </w:r>
            <w:r>
              <w:rPr>
                <w:rFonts w:hint="default" w:ascii="Times New Roman" w:hAnsi="Times New Roman" w:eastAsia="仿宋_GB2312" w:cs="Times New Roman"/>
                <w:color w:val="auto"/>
                <w:szCs w:val="21"/>
              </w:rPr>
              <w:t>最终评分不满60分的，不得通过评审。</w:t>
            </w:r>
          </w:p>
        </w:tc>
      </w:tr>
    </w:tbl>
    <w:p>
      <w:pPr>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textAlignment w:val="auto"/>
        <w:rPr>
          <w:rFonts w:hint="default" w:ascii="Times New Roman" w:hAnsi="Times New Roman" w:eastAsia="仿宋_GB2312" w:cs="Times New Roman"/>
          <w:color w:val="auto"/>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decorative"/>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left" w:pos="6972"/>
        <w:tab w:val="clear" w:pos="4153"/>
      </w:tabs>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inorEastAsia" w:hAnsiTheme="minorEastAsia" w:cstheme="minorEastAsia"/>
                              <w:sz w:val="28"/>
                              <w:szCs w:val="28"/>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Theme="minorEastAsia" w:hAnsiTheme="minorEastAsia" w:cstheme="minorEastAsia"/>
                        <w:sz w:val="28"/>
                        <w:szCs w:val="28"/>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v:textbox>
            </v:shape>
          </w:pict>
        </mc:Fallback>
      </mc:AlternateContent>
    </w:r>
    <w:r>
      <w:rPr>
        <w:rFonts w:hint="eastAsia"/>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699899"/>
    <w:multiLevelType w:val="singleLevel"/>
    <w:tmpl w:val="02699899"/>
    <w:lvl w:ilvl="0" w:tentative="0">
      <w:start w:val="1"/>
      <w:numFmt w:val="decimal"/>
      <w:suff w:val="space"/>
      <w:lvlText w:val="%1."/>
      <w:lvlJc w:val="left"/>
    </w:lvl>
  </w:abstractNum>
  <w:abstractNum w:abstractNumId="1">
    <w:nsid w:val="26C16E68"/>
    <w:multiLevelType w:val="singleLevel"/>
    <w:tmpl w:val="26C16E68"/>
    <w:lvl w:ilvl="0" w:tentative="0">
      <w:start w:val="1"/>
      <w:numFmt w:val="decimal"/>
      <w:suff w:val="space"/>
      <w:lvlText w:val="%1."/>
      <w:lvlJc w:val="left"/>
    </w:lvl>
  </w:abstractNum>
  <w:abstractNum w:abstractNumId="2">
    <w:nsid w:val="78B977E4"/>
    <w:multiLevelType w:val="singleLevel"/>
    <w:tmpl w:val="78B977E4"/>
    <w:lvl w:ilvl="0" w:tentative="0">
      <w:start w:val="1"/>
      <w:numFmt w:val="decimal"/>
      <w:suff w:val="space"/>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3N2I3NTYwYjQyNDJkODQxNmE3NTA0MmQ0ZjY3NDMifQ=="/>
  </w:docVars>
  <w:rsids>
    <w:rsidRoot w:val="41680156"/>
    <w:rsid w:val="00054591"/>
    <w:rsid w:val="00065319"/>
    <w:rsid w:val="00074C07"/>
    <w:rsid w:val="000A12E0"/>
    <w:rsid w:val="000A3FE6"/>
    <w:rsid w:val="000D3404"/>
    <w:rsid w:val="000E1659"/>
    <w:rsid w:val="000E7C48"/>
    <w:rsid w:val="000F5AA6"/>
    <w:rsid w:val="00104F90"/>
    <w:rsid w:val="00115E52"/>
    <w:rsid w:val="00141F6F"/>
    <w:rsid w:val="00153D25"/>
    <w:rsid w:val="00154960"/>
    <w:rsid w:val="00157FAD"/>
    <w:rsid w:val="001622E5"/>
    <w:rsid w:val="001661C3"/>
    <w:rsid w:val="00175D68"/>
    <w:rsid w:val="00180D93"/>
    <w:rsid w:val="001921E3"/>
    <w:rsid w:val="00194A6B"/>
    <w:rsid w:val="001A7DC4"/>
    <w:rsid w:val="001C340F"/>
    <w:rsid w:val="001D0FEC"/>
    <w:rsid w:val="001E0C2E"/>
    <w:rsid w:val="001E4D1D"/>
    <w:rsid w:val="001F1C25"/>
    <w:rsid w:val="002009E2"/>
    <w:rsid w:val="00206BA0"/>
    <w:rsid w:val="00206C2B"/>
    <w:rsid w:val="0022222B"/>
    <w:rsid w:val="00247A21"/>
    <w:rsid w:val="0025281F"/>
    <w:rsid w:val="00261F38"/>
    <w:rsid w:val="00270FA8"/>
    <w:rsid w:val="002751DF"/>
    <w:rsid w:val="00294074"/>
    <w:rsid w:val="002A4D3E"/>
    <w:rsid w:val="002A6E44"/>
    <w:rsid w:val="002B4B11"/>
    <w:rsid w:val="002B61E2"/>
    <w:rsid w:val="002D70DA"/>
    <w:rsid w:val="002E469C"/>
    <w:rsid w:val="002E4CE4"/>
    <w:rsid w:val="002F4E0F"/>
    <w:rsid w:val="002F5D0C"/>
    <w:rsid w:val="002F5F84"/>
    <w:rsid w:val="0030549C"/>
    <w:rsid w:val="003100A1"/>
    <w:rsid w:val="003213A4"/>
    <w:rsid w:val="003418F2"/>
    <w:rsid w:val="00344AE0"/>
    <w:rsid w:val="003654CC"/>
    <w:rsid w:val="00390CB9"/>
    <w:rsid w:val="00397872"/>
    <w:rsid w:val="003A2A5D"/>
    <w:rsid w:val="003A418C"/>
    <w:rsid w:val="003B1B14"/>
    <w:rsid w:val="003D4FEA"/>
    <w:rsid w:val="003D5FCE"/>
    <w:rsid w:val="00402C67"/>
    <w:rsid w:val="004235D1"/>
    <w:rsid w:val="00426478"/>
    <w:rsid w:val="00435A7C"/>
    <w:rsid w:val="00453BBF"/>
    <w:rsid w:val="00466C16"/>
    <w:rsid w:val="0046793A"/>
    <w:rsid w:val="0047142B"/>
    <w:rsid w:val="0048007E"/>
    <w:rsid w:val="004811DA"/>
    <w:rsid w:val="004825F1"/>
    <w:rsid w:val="0048766E"/>
    <w:rsid w:val="004A2A3F"/>
    <w:rsid w:val="004A6A8B"/>
    <w:rsid w:val="004B2413"/>
    <w:rsid w:val="004B6209"/>
    <w:rsid w:val="004C33DE"/>
    <w:rsid w:val="004C7B31"/>
    <w:rsid w:val="004D1269"/>
    <w:rsid w:val="004D684A"/>
    <w:rsid w:val="004E799B"/>
    <w:rsid w:val="004F151B"/>
    <w:rsid w:val="005225D7"/>
    <w:rsid w:val="005427C0"/>
    <w:rsid w:val="005511D1"/>
    <w:rsid w:val="0057354F"/>
    <w:rsid w:val="00581C18"/>
    <w:rsid w:val="00587234"/>
    <w:rsid w:val="00587523"/>
    <w:rsid w:val="00590463"/>
    <w:rsid w:val="005A3607"/>
    <w:rsid w:val="005A5D64"/>
    <w:rsid w:val="005B5226"/>
    <w:rsid w:val="005B6B84"/>
    <w:rsid w:val="005D1CCD"/>
    <w:rsid w:val="005D5DCE"/>
    <w:rsid w:val="005E1B3E"/>
    <w:rsid w:val="005F174E"/>
    <w:rsid w:val="005F2D87"/>
    <w:rsid w:val="00601972"/>
    <w:rsid w:val="00653C85"/>
    <w:rsid w:val="006573D1"/>
    <w:rsid w:val="0066070E"/>
    <w:rsid w:val="006673B0"/>
    <w:rsid w:val="0067351A"/>
    <w:rsid w:val="00673A4C"/>
    <w:rsid w:val="00673A76"/>
    <w:rsid w:val="00675FB7"/>
    <w:rsid w:val="006950CD"/>
    <w:rsid w:val="00696255"/>
    <w:rsid w:val="006A2850"/>
    <w:rsid w:val="006A390B"/>
    <w:rsid w:val="006A3E2F"/>
    <w:rsid w:val="006D230F"/>
    <w:rsid w:val="006D6C53"/>
    <w:rsid w:val="006E6FB2"/>
    <w:rsid w:val="00700EFD"/>
    <w:rsid w:val="007231B8"/>
    <w:rsid w:val="00746A45"/>
    <w:rsid w:val="00747EED"/>
    <w:rsid w:val="0075157B"/>
    <w:rsid w:val="00762BFE"/>
    <w:rsid w:val="00765C3D"/>
    <w:rsid w:val="00792E98"/>
    <w:rsid w:val="007A0998"/>
    <w:rsid w:val="007A519A"/>
    <w:rsid w:val="007D03B3"/>
    <w:rsid w:val="007E5FC7"/>
    <w:rsid w:val="007E6E64"/>
    <w:rsid w:val="007F1174"/>
    <w:rsid w:val="0080047A"/>
    <w:rsid w:val="00800BAA"/>
    <w:rsid w:val="00804F7B"/>
    <w:rsid w:val="0081164B"/>
    <w:rsid w:val="00815E35"/>
    <w:rsid w:val="008239AA"/>
    <w:rsid w:val="00851A41"/>
    <w:rsid w:val="00852A13"/>
    <w:rsid w:val="00866E84"/>
    <w:rsid w:val="00875CCF"/>
    <w:rsid w:val="008865D0"/>
    <w:rsid w:val="00895974"/>
    <w:rsid w:val="008A1DEC"/>
    <w:rsid w:val="008B0FE5"/>
    <w:rsid w:val="008B147A"/>
    <w:rsid w:val="008C7D72"/>
    <w:rsid w:val="009014FA"/>
    <w:rsid w:val="00922694"/>
    <w:rsid w:val="00922E59"/>
    <w:rsid w:val="00923F1E"/>
    <w:rsid w:val="009254E8"/>
    <w:rsid w:val="00927F24"/>
    <w:rsid w:val="009440A4"/>
    <w:rsid w:val="00950B24"/>
    <w:rsid w:val="00952E84"/>
    <w:rsid w:val="00970142"/>
    <w:rsid w:val="009756A3"/>
    <w:rsid w:val="00985AFD"/>
    <w:rsid w:val="00995861"/>
    <w:rsid w:val="0099644A"/>
    <w:rsid w:val="00997B6B"/>
    <w:rsid w:val="009C771B"/>
    <w:rsid w:val="009E381C"/>
    <w:rsid w:val="009F6171"/>
    <w:rsid w:val="009F6FD2"/>
    <w:rsid w:val="00A07E5D"/>
    <w:rsid w:val="00A14ECE"/>
    <w:rsid w:val="00A17DD3"/>
    <w:rsid w:val="00A2285A"/>
    <w:rsid w:val="00A22BA3"/>
    <w:rsid w:val="00A23633"/>
    <w:rsid w:val="00A270B4"/>
    <w:rsid w:val="00A56A56"/>
    <w:rsid w:val="00A66543"/>
    <w:rsid w:val="00A77851"/>
    <w:rsid w:val="00A839B2"/>
    <w:rsid w:val="00A84A0B"/>
    <w:rsid w:val="00AB07E0"/>
    <w:rsid w:val="00AB0D83"/>
    <w:rsid w:val="00AF0836"/>
    <w:rsid w:val="00AF3AF6"/>
    <w:rsid w:val="00AF718C"/>
    <w:rsid w:val="00B0100F"/>
    <w:rsid w:val="00B05630"/>
    <w:rsid w:val="00B304A9"/>
    <w:rsid w:val="00B32648"/>
    <w:rsid w:val="00B4550A"/>
    <w:rsid w:val="00B7186F"/>
    <w:rsid w:val="00B9012F"/>
    <w:rsid w:val="00B964DD"/>
    <w:rsid w:val="00BA2A75"/>
    <w:rsid w:val="00BA5747"/>
    <w:rsid w:val="00BB3171"/>
    <w:rsid w:val="00BF428D"/>
    <w:rsid w:val="00C07BD3"/>
    <w:rsid w:val="00C165B9"/>
    <w:rsid w:val="00C57C70"/>
    <w:rsid w:val="00C97A48"/>
    <w:rsid w:val="00CA323F"/>
    <w:rsid w:val="00CA5BAB"/>
    <w:rsid w:val="00CF22D3"/>
    <w:rsid w:val="00D02AFE"/>
    <w:rsid w:val="00D20DA0"/>
    <w:rsid w:val="00D262B2"/>
    <w:rsid w:val="00D3089B"/>
    <w:rsid w:val="00D4174D"/>
    <w:rsid w:val="00D90FBF"/>
    <w:rsid w:val="00DB2580"/>
    <w:rsid w:val="00DC2BE8"/>
    <w:rsid w:val="00DE1964"/>
    <w:rsid w:val="00DE3825"/>
    <w:rsid w:val="00E00CED"/>
    <w:rsid w:val="00E11C8E"/>
    <w:rsid w:val="00E129F0"/>
    <w:rsid w:val="00E12B39"/>
    <w:rsid w:val="00E23945"/>
    <w:rsid w:val="00E255F7"/>
    <w:rsid w:val="00E3038E"/>
    <w:rsid w:val="00E31EAB"/>
    <w:rsid w:val="00E623A4"/>
    <w:rsid w:val="00E63F7A"/>
    <w:rsid w:val="00E6433A"/>
    <w:rsid w:val="00E71C7C"/>
    <w:rsid w:val="00E7659D"/>
    <w:rsid w:val="00E855AA"/>
    <w:rsid w:val="00E85772"/>
    <w:rsid w:val="00EB0406"/>
    <w:rsid w:val="00EB3C8E"/>
    <w:rsid w:val="00EB6980"/>
    <w:rsid w:val="00EC73CC"/>
    <w:rsid w:val="00ED2EEC"/>
    <w:rsid w:val="00EE14CB"/>
    <w:rsid w:val="00EE20D6"/>
    <w:rsid w:val="00EF29AB"/>
    <w:rsid w:val="00F10141"/>
    <w:rsid w:val="00F13BBF"/>
    <w:rsid w:val="00F23794"/>
    <w:rsid w:val="00F33F25"/>
    <w:rsid w:val="00F414E0"/>
    <w:rsid w:val="00F8260C"/>
    <w:rsid w:val="00F97DCA"/>
    <w:rsid w:val="00FA79EA"/>
    <w:rsid w:val="00FB4507"/>
    <w:rsid w:val="00FB696B"/>
    <w:rsid w:val="00FC2178"/>
    <w:rsid w:val="00FC7449"/>
    <w:rsid w:val="00FD4C2E"/>
    <w:rsid w:val="00FE3EBD"/>
    <w:rsid w:val="00FE7986"/>
    <w:rsid w:val="00FE7D2A"/>
    <w:rsid w:val="00FF0A89"/>
    <w:rsid w:val="00FF3C88"/>
    <w:rsid w:val="02D9452E"/>
    <w:rsid w:val="02DD6CC3"/>
    <w:rsid w:val="02EB07CE"/>
    <w:rsid w:val="02F36350"/>
    <w:rsid w:val="032E462E"/>
    <w:rsid w:val="03342D85"/>
    <w:rsid w:val="0346542C"/>
    <w:rsid w:val="041A3DA6"/>
    <w:rsid w:val="04DF14E8"/>
    <w:rsid w:val="051A2B57"/>
    <w:rsid w:val="05451BFE"/>
    <w:rsid w:val="05461B09"/>
    <w:rsid w:val="06103112"/>
    <w:rsid w:val="062C7696"/>
    <w:rsid w:val="06432743"/>
    <w:rsid w:val="07062600"/>
    <w:rsid w:val="072A7769"/>
    <w:rsid w:val="08A458B9"/>
    <w:rsid w:val="094E52EA"/>
    <w:rsid w:val="09C860C2"/>
    <w:rsid w:val="0A1B119B"/>
    <w:rsid w:val="0A986DF2"/>
    <w:rsid w:val="0D1B387B"/>
    <w:rsid w:val="0D937B33"/>
    <w:rsid w:val="0E6352A9"/>
    <w:rsid w:val="0EE24C6F"/>
    <w:rsid w:val="112428AE"/>
    <w:rsid w:val="11994CAD"/>
    <w:rsid w:val="121E44D2"/>
    <w:rsid w:val="12961648"/>
    <w:rsid w:val="13655850"/>
    <w:rsid w:val="13BF432A"/>
    <w:rsid w:val="140E1078"/>
    <w:rsid w:val="14A51B66"/>
    <w:rsid w:val="14EA52B9"/>
    <w:rsid w:val="15792369"/>
    <w:rsid w:val="15C37D10"/>
    <w:rsid w:val="15E52C78"/>
    <w:rsid w:val="16ED6DC7"/>
    <w:rsid w:val="16F31792"/>
    <w:rsid w:val="184B03F1"/>
    <w:rsid w:val="1A134864"/>
    <w:rsid w:val="1A8B2FD2"/>
    <w:rsid w:val="1BCD5574"/>
    <w:rsid w:val="1C232370"/>
    <w:rsid w:val="1D725187"/>
    <w:rsid w:val="1DFA0B3C"/>
    <w:rsid w:val="1EAB0F03"/>
    <w:rsid w:val="1F8B3DAD"/>
    <w:rsid w:val="1F9FFBD0"/>
    <w:rsid w:val="20A35C0A"/>
    <w:rsid w:val="20D54013"/>
    <w:rsid w:val="20E15CDC"/>
    <w:rsid w:val="21B34513"/>
    <w:rsid w:val="22164B23"/>
    <w:rsid w:val="22312E26"/>
    <w:rsid w:val="22410CDB"/>
    <w:rsid w:val="22743D02"/>
    <w:rsid w:val="23711335"/>
    <w:rsid w:val="23AB5501"/>
    <w:rsid w:val="24A85EF8"/>
    <w:rsid w:val="24B90474"/>
    <w:rsid w:val="24BD6E26"/>
    <w:rsid w:val="24E50EDB"/>
    <w:rsid w:val="24E66B89"/>
    <w:rsid w:val="25E766F7"/>
    <w:rsid w:val="26473EA7"/>
    <w:rsid w:val="26A44532"/>
    <w:rsid w:val="26F46980"/>
    <w:rsid w:val="27E8569D"/>
    <w:rsid w:val="28AD1120"/>
    <w:rsid w:val="28ED40E3"/>
    <w:rsid w:val="296C588A"/>
    <w:rsid w:val="29783723"/>
    <w:rsid w:val="2A0B4A8F"/>
    <w:rsid w:val="2C2B4A06"/>
    <w:rsid w:val="2C3F39A6"/>
    <w:rsid w:val="2D624BEB"/>
    <w:rsid w:val="2D7F29A6"/>
    <w:rsid w:val="2D827A3F"/>
    <w:rsid w:val="2E3A0EE3"/>
    <w:rsid w:val="2F3E36CD"/>
    <w:rsid w:val="30081F00"/>
    <w:rsid w:val="304A01FD"/>
    <w:rsid w:val="311F6265"/>
    <w:rsid w:val="31D60004"/>
    <w:rsid w:val="33174169"/>
    <w:rsid w:val="335C6F52"/>
    <w:rsid w:val="345B0173"/>
    <w:rsid w:val="34FB7A65"/>
    <w:rsid w:val="35C651C7"/>
    <w:rsid w:val="36415558"/>
    <w:rsid w:val="36430262"/>
    <w:rsid w:val="36D13F54"/>
    <w:rsid w:val="37030921"/>
    <w:rsid w:val="376B5A0F"/>
    <w:rsid w:val="379878EC"/>
    <w:rsid w:val="3801126E"/>
    <w:rsid w:val="389567C8"/>
    <w:rsid w:val="38B42CCB"/>
    <w:rsid w:val="38FD240B"/>
    <w:rsid w:val="3A361603"/>
    <w:rsid w:val="3A622FD7"/>
    <w:rsid w:val="3A6F33EA"/>
    <w:rsid w:val="3AB96D8E"/>
    <w:rsid w:val="3BBB7E71"/>
    <w:rsid w:val="3D3F886E"/>
    <w:rsid w:val="3D7BD790"/>
    <w:rsid w:val="3E867AF0"/>
    <w:rsid w:val="3EBA5B1F"/>
    <w:rsid w:val="3ECF600F"/>
    <w:rsid w:val="3EE439FD"/>
    <w:rsid w:val="3F0F2DAD"/>
    <w:rsid w:val="3F2548AA"/>
    <w:rsid w:val="3F4E13BB"/>
    <w:rsid w:val="3F764070"/>
    <w:rsid w:val="40297156"/>
    <w:rsid w:val="41680156"/>
    <w:rsid w:val="4168175F"/>
    <w:rsid w:val="41B07122"/>
    <w:rsid w:val="41F45E1A"/>
    <w:rsid w:val="42364754"/>
    <w:rsid w:val="428D0EA9"/>
    <w:rsid w:val="42AD096C"/>
    <w:rsid w:val="42F55CB6"/>
    <w:rsid w:val="44A82B4F"/>
    <w:rsid w:val="454315E6"/>
    <w:rsid w:val="454C693D"/>
    <w:rsid w:val="45B0773B"/>
    <w:rsid w:val="46D92ABC"/>
    <w:rsid w:val="47010BCE"/>
    <w:rsid w:val="471714CE"/>
    <w:rsid w:val="472C4C55"/>
    <w:rsid w:val="474D56EA"/>
    <w:rsid w:val="47611B5D"/>
    <w:rsid w:val="4876332C"/>
    <w:rsid w:val="48C301EE"/>
    <w:rsid w:val="49163404"/>
    <w:rsid w:val="49CA48FE"/>
    <w:rsid w:val="4A05330E"/>
    <w:rsid w:val="4A332BD8"/>
    <w:rsid w:val="4B217AA1"/>
    <w:rsid w:val="4B3918AD"/>
    <w:rsid w:val="4B587257"/>
    <w:rsid w:val="4C184539"/>
    <w:rsid w:val="4D0D1E00"/>
    <w:rsid w:val="4D711FC3"/>
    <w:rsid w:val="4D895C59"/>
    <w:rsid w:val="4D9317D1"/>
    <w:rsid w:val="4DBC7855"/>
    <w:rsid w:val="4DE2154B"/>
    <w:rsid w:val="4E671DB0"/>
    <w:rsid w:val="4E8A7955"/>
    <w:rsid w:val="4F6E2758"/>
    <w:rsid w:val="4F75A26B"/>
    <w:rsid w:val="50E955CA"/>
    <w:rsid w:val="511A5C8A"/>
    <w:rsid w:val="52FC4B82"/>
    <w:rsid w:val="546F0CDC"/>
    <w:rsid w:val="54783C34"/>
    <w:rsid w:val="55137FA3"/>
    <w:rsid w:val="55BE263A"/>
    <w:rsid w:val="56CF1F13"/>
    <w:rsid w:val="56D40EFB"/>
    <w:rsid w:val="56F1163C"/>
    <w:rsid w:val="570F6AE4"/>
    <w:rsid w:val="57DD4787"/>
    <w:rsid w:val="57DD7476"/>
    <w:rsid w:val="580D25D6"/>
    <w:rsid w:val="597B4537"/>
    <w:rsid w:val="59857F4A"/>
    <w:rsid w:val="59BD345A"/>
    <w:rsid w:val="5AB4419F"/>
    <w:rsid w:val="5B207482"/>
    <w:rsid w:val="5CAB4124"/>
    <w:rsid w:val="5D592F7E"/>
    <w:rsid w:val="5DC5265D"/>
    <w:rsid w:val="5DC52CB9"/>
    <w:rsid w:val="5E8E29A6"/>
    <w:rsid w:val="5E8E3854"/>
    <w:rsid w:val="5F242866"/>
    <w:rsid w:val="5FCE0EFD"/>
    <w:rsid w:val="5FF9DB57"/>
    <w:rsid w:val="60980D01"/>
    <w:rsid w:val="62063863"/>
    <w:rsid w:val="62332930"/>
    <w:rsid w:val="62C452CD"/>
    <w:rsid w:val="62DD2245"/>
    <w:rsid w:val="63A05C7E"/>
    <w:rsid w:val="644C0350"/>
    <w:rsid w:val="64801CC8"/>
    <w:rsid w:val="649E238D"/>
    <w:rsid w:val="64F31D96"/>
    <w:rsid w:val="652166CE"/>
    <w:rsid w:val="65FEB075"/>
    <w:rsid w:val="67565924"/>
    <w:rsid w:val="68B048AD"/>
    <w:rsid w:val="68BA42F0"/>
    <w:rsid w:val="692F3DCD"/>
    <w:rsid w:val="6A0B2961"/>
    <w:rsid w:val="6A5056FD"/>
    <w:rsid w:val="6A674B8F"/>
    <w:rsid w:val="6A833C5F"/>
    <w:rsid w:val="6AE45891"/>
    <w:rsid w:val="6B740CD1"/>
    <w:rsid w:val="6BF52410"/>
    <w:rsid w:val="6C383E8B"/>
    <w:rsid w:val="6EB564B6"/>
    <w:rsid w:val="6F310B16"/>
    <w:rsid w:val="6FB740D5"/>
    <w:rsid w:val="7013129F"/>
    <w:rsid w:val="7202559F"/>
    <w:rsid w:val="723837CD"/>
    <w:rsid w:val="727837EB"/>
    <w:rsid w:val="7295562C"/>
    <w:rsid w:val="72BC184C"/>
    <w:rsid w:val="73114626"/>
    <w:rsid w:val="737122A2"/>
    <w:rsid w:val="74130252"/>
    <w:rsid w:val="7483226C"/>
    <w:rsid w:val="75645327"/>
    <w:rsid w:val="75BE3101"/>
    <w:rsid w:val="75F8A753"/>
    <w:rsid w:val="76005923"/>
    <w:rsid w:val="77084AA0"/>
    <w:rsid w:val="77F75A5E"/>
    <w:rsid w:val="780D5A5F"/>
    <w:rsid w:val="7832197B"/>
    <w:rsid w:val="78F9125E"/>
    <w:rsid w:val="795E66BB"/>
    <w:rsid w:val="796F57E7"/>
    <w:rsid w:val="79864391"/>
    <w:rsid w:val="79AC016F"/>
    <w:rsid w:val="79BB1525"/>
    <w:rsid w:val="79D306CE"/>
    <w:rsid w:val="79DF6BD7"/>
    <w:rsid w:val="79E16A02"/>
    <w:rsid w:val="7A361B91"/>
    <w:rsid w:val="7B9671CE"/>
    <w:rsid w:val="7C89764B"/>
    <w:rsid w:val="7C9E7A01"/>
    <w:rsid w:val="7CC635E7"/>
    <w:rsid w:val="7CD21154"/>
    <w:rsid w:val="7DFFF4C6"/>
    <w:rsid w:val="7EC552FE"/>
    <w:rsid w:val="7FAF6A04"/>
    <w:rsid w:val="7FB6D7D7"/>
    <w:rsid w:val="7FBF9654"/>
    <w:rsid w:val="7FF17E37"/>
    <w:rsid w:val="9F5B1DF0"/>
    <w:rsid w:val="A7774384"/>
    <w:rsid w:val="BEFE1F15"/>
    <w:rsid w:val="BF1F5A51"/>
    <w:rsid w:val="CBBE03ED"/>
    <w:rsid w:val="DFA66154"/>
    <w:rsid w:val="E6FF7290"/>
    <w:rsid w:val="EB16DA5C"/>
    <w:rsid w:val="EF651CC0"/>
    <w:rsid w:val="EFBFE9AF"/>
    <w:rsid w:val="EFFF04B4"/>
    <w:rsid w:val="EFFF1B24"/>
    <w:rsid w:val="F7E7FFB5"/>
    <w:rsid w:val="F9FD9DA0"/>
    <w:rsid w:val="FAF64B5F"/>
    <w:rsid w:val="FBA7A1C6"/>
    <w:rsid w:val="FBEDAFF8"/>
    <w:rsid w:val="FC7ECA65"/>
    <w:rsid w:val="FEF66593"/>
    <w:rsid w:val="FEFC870A"/>
    <w:rsid w:val="FF6F77B6"/>
    <w:rsid w:val="FF7FF033"/>
    <w:rsid w:val="FFAE9557"/>
    <w:rsid w:val="FFFE32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semiHidden/>
    <w:qFormat/>
    <w:uiPriority w:val="0"/>
    <w:rPr>
      <w:rFonts w:ascii="楷体" w:hAnsi="楷体" w:eastAsia="楷体" w:cs="楷体"/>
      <w:sz w:val="28"/>
      <w:szCs w:val="28"/>
      <w:lang w:eastAsia="en-US"/>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Normal (Web)"/>
    <w:basedOn w:val="1"/>
    <w:qFormat/>
    <w:uiPriority w:val="0"/>
    <w:pPr>
      <w:spacing w:beforeAutospacing="1" w:afterAutospacing="1"/>
      <w:jc w:val="left"/>
    </w:pPr>
    <w:rPr>
      <w:rFonts w:cs="Times New Roman"/>
      <w:kern w:val="0"/>
      <w:sz w:val="24"/>
    </w:rPr>
  </w:style>
  <w:style w:type="character" w:styleId="11">
    <w:name w:val="Strong"/>
    <w:basedOn w:val="10"/>
    <w:qFormat/>
    <w:uiPriority w:val="0"/>
    <w:rPr>
      <w:b/>
    </w:rPr>
  </w:style>
  <w:style w:type="character" w:styleId="12">
    <w:name w:val="page number"/>
    <w:basedOn w:val="10"/>
    <w:qFormat/>
    <w:uiPriority w:val="0"/>
  </w:style>
  <w:style w:type="character" w:styleId="13">
    <w:name w:val="Hyperlink"/>
    <w:basedOn w:val="10"/>
    <w:qFormat/>
    <w:uiPriority w:val="0"/>
    <w:rPr>
      <w:color w:val="0000FF"/>
      <w:u w:val="single"/>
    </w:rPr>
  </w:style>
  <w:style w:type="character" w:styleId="14">
    <w:name w:val="annotation reference"/>
    <w:basedOn w:val="10"/>
    <w:semiHidden/>
    <w:qFormat/>
    <w:uiPriority w:val="0"/>
    <w:rPr>
      <w:sz w:val="21"/>
      <w:szCs w:val="21"/>
    </w:rPr>
  </w:style>
  <w:style w:type="paragraph" w:customStyle="1" w:styleId="15">
    <w:name w:val="正文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6">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7893</Words>
  <Characters>8216</Characters>
  <Lines>28</Lines>
  <Paragraphs>7</Paragraphs>
  <TotalTime>0</TotalTime>
  <ScaleCrop>false</ScaleCrop>
  <LinksUpToDate>false</LinksUpToDate>
  <CharactersWithSpaces>8364</CharactersWithSpaces>
  <Application>WPS Office_11.8.2.11716_F1E327BC-269C-435d-A152-05C5408002CA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2023-07-05T22:16:00Z</dcterms:created>
  <dc:creator>Administrator</dc:creator>
  <cp:lastModifiedBy>001</cp:lastModifiedBy>
  <cp:lastPrinted>2025-07-04T00:52:00Z</cp:lastPrinted>
  <dcterms:modified xsi:type="dcterms:W3CDTF">2026-06-01T03:58:19Z</dcterms:modified>
  <cp:revision>257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2052-11.8.2.11716</vt:lpwstr>
  </property>
  <property fmtid="{D5CDD505-2E9C-101B-9397-08002B2CF9AE}" pid="3" name="ICV">
    <vt:lpwstr>0841AD98C92B4E70A06C080B6314D239</vt:lpwstr>
  </property>
  <property fmtid="{D5CDD505-2E9C-101B-9397-08002B2CF9AE}" pid="4" name="KSOTemplateDocerSaveRecord">
    <vt:lpwstr>eyJoZGlkIjoiYzU0OWM2Y2Y5NDdjMWQ4MGU4Zjk3ZDczMGM5NWI4NGEiLCJ1c2VySWQiOiIxMjUxODk2MjUxIn0=</vt:lpwstr>
  </property>
</Properties>
</file>